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8AB9" w14:textId="77777777" w:rsidR="00823DBA" w:rsidRPr="00BE09C1" w:rsidRDefault="00D45C87">
      <w:pPr>
        <w:autoSpaceDE w:val="0"/>
        <w:autoSpaceDN w:val="0"/>
        <w:adjustRightInd w:val="0"/>
        <w:spacing w:line="360" w:lineRule="exact"/>
        <w:rPr>
          <w:rFonts w:ascii="黑体" w:eastAsia="黑体" w:hAnsi="黑体"/>
          <w:sz w:val="28"/>
          <w:szCs w:val="28"/>
        </w:rPr>
      </w:pPr>
      <w:r w:rsidRPr="00BE09C1">
        <w:rPr>
          <w:rFonts w:ascii="黑体" w:eastAsia="黑体" w:hAnsi="黑体" w:hint="eastAsia"/>
          <w:sz w:val="28"/>
          <w:szCs w:val="28"/>
        </w:rPr>
        <w:t>附件</w:t>
      </w:r>
      <w:r w:rsidRPr="00BE09C1">
        <w:rPr>
          <w:rFonts w:ascii="黑体" w:eastAsia="黑体" w:hAnsi="黑体"/>
          <w:sz w:val="28"/>
          <w:szCs w:val="28"/>
        </w:rPr>
        <w:t>2</w:t>
      </w:r>
    </w:p>
    <w:p w14:paraId="261CA889" w14:textId="77777777" w:rsidR="00823DBA" w:rsidRPr="00BE09C1" w:rsidRDefault="00D45C87">
      <w:pPr>
        <w:pStyle w:val="2"/>
        <w:jc w:val="center"/>
        <w:rPr>
          <w:rFonts w:ascii="宋体" w:eastAsia="宋体" w:hAnsi="宋体"/>
          <w:sz w:val="44"/>
          <w:szCs w:val="44"/>
        </w:rPr>
      </w:pPr>
      <w:bookmarkStart w:id="0" w:name="_Toc73889233"/>
      <w:r w:rsidRPr="00BE09C1">
        <w:rPr>
          <w:rFonts w:ascii="宋体" w:eastAsia="宋体" w:hAnsi="宋体" w:hint="eastAsia"/>
          <w:sz w:val="44"/>
          <w:szCs w:val="44"/>
        </w:rPr>
        <w:t>第三聘期考核暂行办法</w:t>
      </w:r>
      <w:bookmarkEnd w:id="0"/>
    </w:p>
    <w:p w14:paraId="347A54A1" w14:textId="77777777" w:rsidR="00823DBA" w:rsidRPr="00BE09C1" w:rsidRDefault="00D45C87">
      <w:pPr>
        <w:spacing w:line="560" w:lineRule="exact"/>
        <w:ind w:firstLineChars="221" w:firstLine="707"/>
        <w:rPr>
          <w:rFonts w:ascii="仿宋_GB2312" w:eastAsia="仿宋_GB2312" w:hAnsi="等线"/>
          <w:sz w:val="32"/>
          <w:szCs w:val="32"/>
        </w:rPr>
      </w:pPr>
      <w:bookmarkStart w:id="1" w:name="_Toc502150912"/>
      <w:r w:rsidRPr="00BE09C1">
        <w:rPr>
          <w:rFonts w:ascii="仿宋_GB2312" w:eastAsia="仿宋_GB2312" w:hAnsi="等线" w:hint="eastAsia"/>
          <w:sz w:val="32"/>
          <w:szCs w:val="32"/>
        </w:rPr>
        <w:t>根据《安徽建筑大学第三聘期岗位聘用、考核与绩效工资实施意见》（以下简称实施意见），为发挥聘期考核的导向作用，提高考核工作实效，结合学校实际，制定本暂行办法。</w:t>
      </w:r>
    </w:p>
    <w:p w14:paraId="540D7B8E" w14:textId="77777777" w:rsidR="00823DBA" w:rsidRPr="00BE09C1" w:rsidRDefault="00D45C87">
      <w:pPr>
        <w:pStyle w:val="3"/>
        <w:spacing w:before="0" w:after="0" w:line="560" w:lineRule="exact"/>
        <w:ind w:firstLineChars="200" w:firstLine="643"/>
        <w:rPr>
          <w:rFonts w:ascii="黑体" w:eastAsia="黑体" w:hAnsi="黑体"/>
        </w:rPr>
      </w:pPr>
      <w:bookmarkStart w:id="2" w:name="_Toc69832950"/>
      <w:bookmarkStart w:id="3" w:name="_Toc73889234"/>
      <w:r w:rsidRPr="00BE09C1">
        <w:rPr>
          <w:rFonts w:ascii="黑体" w:eastAsia="黑体" w:hAnsi="黑体" w:hint="eastAsia"/>
        </w:rPr>
        <w:t>一、考核原则</w:t>
      </w:r>
      <w:bookmarkEnd w:id="2"/>
      <w:bookmarkEnd w:id="3"/>
    </w:p>
    <w:p w14:paraId="2449D2F9" w14:textId="77777777" w:rsidR="00823DBA" w:rsidRPr="00BE09C1" w:rsidRDefault="00D45C87">
      <w:pPr>
        <w:spacing w:line="560" w:lineRule="exact"/>
        <w:ind w:firstLineChars="221" w:firstLine="707"/>
        <w:rPr>
          <w:rFonts w:ascii="仿宋_GB2312" w:eastAsia="仿宋_GB2312" w:hAnsi="等线"/>
          <w:sz w:val="32"/>
          <w:szCs w:val="32"/>
        </w:rPr>
      </w:pPr>
      <w:r w:rsidRPr="008E7FED">
        <w:rPr>
          <w:rFonts w:ascii="仿宋_GB2312" w:eastAsia="仿宋_GB2312" w:hAnsi="等线" w:hint="eastAsia"/>
          <w:sz w:val="32"/>
          <w:szCs w:val="32"/>
        </w:rPr>
        <w:t>（一）</w:t>
      </w:r>
      <w:r w:rsidRPr="00BE09C1">
        <w:rPr>
          <w:rFonts w:ascii="仿宋_GB2312" w:eastAsia="仿宋_GB2312" w:hAnsi="等线" w:hint="eastAsia"/>
          <w:sz w:val="32"/>
          <w:szCs w:val="32"/>
        </w:rPr>
        <w:t>坚持公开、公正、公平的原则，科学设置考核指标体系，坚持考核条件公正、考核程序规范、考核结果公开。</w:t>
      </w:r>
    </w:p>
    <w:p w14:paraId="3F2F72DF" w14:textId="77777777" w:rsidR="00823DBA" w:rsidRPr="00BE09C1" w:rsidRDefault="00D45C87">
      <w:pPr>
        <w:spacing w:line="560" w:lineRule="exact"/>
        <w:ind w:firstLineChars="221" w:firstLine="710"/>
        <w:rPr>
          <w:rFonts w:ascii="仿宋_GB2312" w:eastAsia="仿宋_GB2312" w:hAnsi="等线"/>
          <w:sz w:val="32"/>
          <w:szCs w:val="32"/>
        </w:rPr>
      </w:pPr>
      <w:r w:rsidRPr="008E7FED">
        <w:rPr>
          <w:rFonts w:ascii="仿宋_GB2312" w:eastAsia="仿宋_GB2312" w:hAnsi="等线" w:hint="eastAsia"/>
          <w:b/>
          <w:bCs/>
          <w:sz w:val="32"/>
          <w:szCs w:val="32"/>
        </w:rPr>
        <w:t>（二）</w:t>
      </w:r>
      <w:r w:rsidRPr="00BE09C1">
        <w:rPr>
          <w:rFonts w:ascii="仿宋_GB2312" w:eastAsia="仿宋_GB2312" w:hAnsi="等线" w:hint="eastAsia"/>
          <w:sz w:val="32"/>
          <w:szCs w:val="32"/>
        </w:rPr>
        <w:t>坚持分级管理、逐级考核的原则。学校负责对各二级单位进行考核；各二级单位（部门）组织实施本单位（部门）所聘各类岗位考核。</w:t>
      </w:r>
    </w:p>
    <w:p w14:paraId="1A56BBBE" w14:textId="77777777" w:rsidR="00823DBA" w:rsidRPr="00BE09C1" w:rsidRDefault="00D45C87">
      <w:pPr>
        <w:spacing w:line="560" w:lineRule="exact"/>
        <w:ind w:firstLineChars="221" w:firstLine="710"/>
        <w:rPr>
          <w:rFonts w:ascii="仿宋_GB2312" w:eastAsia="仿宋_GB2312" w:hAnsi="等线"/>
          <w:sz w:val="32"/>
          <w:szCs w:val="32"/>
        </w:rPr>
      </w:pPr>
      <w:r w:rsidRPr="00BE09C1">
        <w:rPr>
          <w:rFonts w:ascii="仿宋_GB2312" w:eastAsia="仿宋_GB2312" w:hAnsi="等线" w:hint="eastAsia"/>
          <w:b/>
          <w:bCs/>
          <w:sz w:val="32"/>
          <w:szCs w:val="32"/>
        </w:rPr>
        <w:t>（三）</w:t>
      </w:r>
      <w:r w:rsidRPr="00BE09C1">
        <w:rPr>
          <w:rFonts w:ascii="仿宋_GB2312" w:eastAsia="仿宋_GB2312" w:hAnsi="等线" w:hint="eastAsia"/>
          <w:sz w:val="32"/>
          <w:szCs w:val="32"/>
        </w:rPr>
        <w:t>坚持考核评价和绩效分配相衔接。以聘用岗位的职责任务、绩效任务为标准，将年度工作任务、目标完成情况和聘期任务、目标相结合作为考核内容，做到阶段性与连续性相结合。</w:t>
      </w:r>
    </w:p>
    <w:p w14:paraId="0C6D1CA0" w14:textId="77777777" w:rsidR="00823DBA" w:rsidRPr="00BE09C1" w:rsidRDefault="00D45C87">
      <w:pPr>
        <w:spacing w:line="560" w:lineRule="exact"/>
        <w:ind w:firstLineChars="221" w:firstLine="710"/>
        <w:rPr>
          <w:rFonts w:ascii="仿宋_GB2312" w:eastAsia="仿宋_GB2312" w:hAnsi="等线"/>
          <w:sz w:val="32"/>
          <w:szCs w:val="32"/>
        </w:rPr>
      </w:pPr>
      <w:r w:rsidRPr="008E7FED">
        <w:rPr>
          <w:rFonts w:ascii="仿宋_GB2312" w:eastAsia="仿宋_GB2312" w:hAnsi="等线" w:hint="eastAsia"/>
          <w:b/>
          <w:bCs/>
          <w:sz w:val="32"/>
          <w:szCs w:val="32"/>
        </w:rPr>
        <w:t>（四）</w:t>
      </w:r>
      <w:r w:rsidRPr="00BE09C1">
        <w:rPr>
          <w:rFonts w:ascii="仿宋_GB2312" w:eastAsia="仿宋_GB2312" w:hAnsi="等线" w:hint="eastAsia"/>
          <w:sz w:val="32"/>
          <w:szCs w:val="32"/>
        </w:rPr>
        <w:t>坚持个人评价与单位考核相结合、定量考核与定性考核相结合。</w:t>
      </w:r>
    </w:p>
    <w:p w14:paraId="50EFED3B" w14:textId="77777777" w:rsidR="00823DBA" w:rsidRPr="00BE09C1" w:rsidRDefault="00D45C87">
      <w:pPr>
        <w:pStyle w:val="3"/>
        <w:spacing w:before="0" w:after="0" w:line="560" w:lineRule="exact"/>
        <w:ind w:firstLineChars="200" w:firstLine="643"/>
        <w:rPr>
          <w:rFonts w:ascii="黑体" w:eastAsia="黑体" w:hAnsi="黑体"/>
        </w:rPr>
      </w:pPr>
      <w:bookmarkStart w:id="4" w:name="_Toc69832951"/>
      <w:bookmarkStart w:id="5" w:name="_Toc73889235"/>
      <w:r w:rsidRPr="00BE09C1">
        <w:rPr>
          <w:rFonts w:ascii="黑体" w:eastAsia="黑体" w:hAnsi="黑体" w:hint="eastAsia"/>
        </w:rPr>
        <w:t>二、考核范围</w:t>
      </w:r>
      <w:bookmarkEnd w:id="4"/>
      <w:bookmarkEnd w:id="5"/>
    </w:p>
    <w:p w14:paraId="1F6CD8BC"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第三聘期校属各单位和受聘到各类岗位的教职工。</w:t>
      </w:r>
    </w:p>
    <w:p w14:paraId="2DC37825" w14:textId="77777777" w:rsidR="00823DBA" w:rsidRPr="00BE09C1" w:rsidRDefault="00D45C87">
      <w:pPr>
        <w:pStyle w:val="3"/>
        <w:spacing w:before="0" w:after="0" w:line="560" w:lineRule="exact"/>
        <w:ind w:firstLineChars="200" w:firstLine="643"/>
        <w:rPr>
          <w:rFonts w:ascii="黑体" w:eastAsia="黑体" w:hAnsi="黑体"/>
        </w:rPr>
      </w:pPr>
      <w:bookmarkStart w:id="6" w:name="_Toc69832952"/>
      <w:bookmarkStart w:id="7" w:name="_Toc73889236"/>
      <w:r w:rsidRPr="00BE09C1">
        <w:rPr>
          <w:rFonts w:ascii="黑体" w:eastAsia="黑体" w:hAnsi="黑体" w:hint="eastAsia"/>
        </w:rPr>
        <w:t>三、考核类别与时间</w:t>
      </w:r>
      <w:bookmarkEnd w:id="6"/>
      <w:bookmarkEnd w:id="7"/>
    </w:p>
    <w:p w14:paraId="3EE4E0BC" w14:textId="77777777" w:rsidR="00823DBA" w:rsidRPr="00BE09C1" w:rsidRDefault="00D45C87">
      <w:pPr>
        <w:spacing w:line="560" w:lineRule="exact"/>
        <w:ind w:firstLineChars="200" w:firstLine="640"/>
        <w:rPr>
          <w:rFonts w:ascii="仿宋_GB2312" w:eastAsia="仿宋_GB2312" w:hAnsi="等线"/>
          <w:sz w:val="32"/>
          <w:szCs w:val="32"/>
        </w:rPr>
      </w:pPr>
      <w:r w:rsidRPr="00BE09C1">
        <w:rPr>
          <w:rFonts w:ascii="仿宋_GB2312" w:eastAsia="仿宋_GB2312" w:hAnsi="等线" w:hint="eastAsia"/>
          <w:sz w:val="32"/>
          <w:szCs w:val="32"/>
        </w:rPr>
        <w:t>考核分为岗位考核、聘期考核和二级单位综合目标考核。</w:t>
      </w:r>
    </w:p>
    <w:p w14:paraId="6D8E5619"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（一）岗位考核</w:t>
      </w:r>
    </w:p>
    <w:p w14:paraId="0889FA11"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岗位考核以个人岗位职责任务为依据，对受聘人履职中的德、能、勤、绩、廉等工作情况进行考核。教师岗位考核</w:t>
      </w:r>
      <w:r w:rsidRPr="00BE09C1">
        <w:rPr>
          <w:rFonts w:ascii="仿宋_GB2312" w:eastAsia="仿宋_GB2312" w:hAnsi="等线" w:hint="eastAsia"/>
          <w:sz w:val="32"/>
          <w:szCs w:val="32"/>
        </w:rPr>
        <w:lastRenderedPageBreak/>
        <w:t>应按照学校教师教学质量评价考核办法进行教师教学质量综合评价考核。</w:t>
      </w:r>
    </w:p>
    <w:p w14:paraId="304B10C1"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岗位考核按年度于每年末进行。</w:t>
      </w:r>
    </w:p>
    <w:p w14:paraId="4ACE86E4"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（二）</w:t>
      </w:r>
      <w:bookmarkStart w:id="8" w:name="_Hlk75189719"/>
      <w:r w:rsidRPr="00BE09C1">
        <w:rPr>
          <w:rFonts w:ascii="仿宋_GB2312" w:eastAsia="仿宋_GB2312" w:hAnsi="等线" w:hint="eastAsia"/>
          <w:b/>
          <w:bCs/>
          <w:sz w:val="32"/>
          <w:szCs w:val="32"/>
        </w:rPr>
        <w:t>聘期</w:t>
      </w:r>
      <w:bookmarkEnd w:id="8"/>
      <w:r w:rsidRPr="00BE09C1">
        <w:rPr>
          <w:rFonts w:ascii="仿宋_GB2312" w:eastAsia="仿宋_GB2312" w:hAnsi="等线" w:hint="eastAsia"/>
          <w:b/>
          <w:bCs/>
          <w:sz w:val="32"/>
          <w:szCs w:val="32"/>
        </w:rPr>
        <w:t>考核</w:t>
      </w:r>
    </w:p>
    <w:p w14:paraId="7019BD4E"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聘期考核以岗位聘期绩效任务为依据，对教职工完成聘期绩效任务情况进行考核。考核结果为下一聘期聘用依据。</w:t>
      </w:r>
    </w:p>
    <w:p w14:paraId="2680496E" w14:textId="66CB0695" w:rsidR="00823DBA" w:rsidRPr="00BE09C1" w:rsidRDefault="008E4CA7">
      <w:pPr>
        <w:spacing w:line="560" w:lineRule="exact"/>
        <w:ind w:firstLineChars="221" w:firstLine="707"/>
        <w:rPr>
          <w:rFonts w:ascii="仿宋_GB2312" w:eastAsia="仿宋_GB2312" w:hAnsi="等线"/>
          <w:sz w:val="32"/>
          <w:szCs w:val="32"/>
        </w:rPr>
      </w:pPr>
      <w:r w:rsidRPr="008E4CA7">
        <w:rPr>
          <w:rFonts w:ascii="仿宋_GB2312" w:eastAsia="仿宋_GB2312" w:hAnsi="等线" w:hint="eastAsia"/>
          <w:sz w:val="32"/>
          <w:szCs w:val="32"/>
        </w:rPr>
        <w:t>聘期</w:t>
      </w:r>
      <w:r w:rsidR="00D45C87" w:rsidRPr="00BE09C1">
        <w:rPr>
          <w:rFonts w:ascii="仿宋_GB2312" w:eastAsia="仿宋_GB2312" w:hAnsi="等线" w:hint="eastAsia"/>
          <w:sz w:val="32"/>
          <w:szCs w:val="32"/>
        </w:rPr>
        <w:t>绩效考核</w:t>
      </w:r>
      <w:r>
        <w:rPr>
          <w:rFonts w:ascii="仿宋_GB2312" w:eastAsia="仿宋_GB2312" w:hAnsi="等线" w:hint="eastAsia"/>
          <w:sz w:val="32"/>
          <w:szCs w:val="32"/>
        </w:rPr>
        <w:t>按聘期</w:t>
      </w:r>
      <w:r w:rsidR="00D45C87" w:rsidRPr="00BE09C1">
        <w:rPr>
          <w:rFonts w:ascii="仿宋_GB2312" w:eastAsia="仿宋_GB2312" w:hAnsi="等线" w:hint="eastAsia"/>
          <w:sz w:val="32"/>
          <w:szCs w:val="32"/>
        </w:rPr>
        <w:t>于聘期末进行。</w:t>
      </w:r>
    </w:p>
    <w:p w14:paraId="228DD09D"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（三）综合目标考核</w:t>
      </w:r>
    </w:p>
    <w:p w14:paraId="3588CDBC"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综合目标考核以各二级单位发展与党建目标任务及绩效任务为依据，对二级单位发展与党建目标任务完成情况及年度绩效完成情况进行考核。</w:t>
      </w:r>
    </w:p>
    <w:p w14:paraId="5C496FB3" w14:textId="3C242F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综合目标考核</w:t>
      </w:r>
      <w:r w:rsidR="008E4CA7" w:rsidRPr="008E4CA7">
        <w:rPr>
          <w:rFonts w:ascii="仿宋_GB2312" w:eastAsia="仿宋_GB2312" w:hAnsi="等线" w:hint="eastAsia"/>
          <w:sz w:val="32"/>
          <w:szCs w:val="32"/>
        </w:rPr>
        <w:t>按年度于每年末进行。</w:t>
      </w:r>
    </w:p>
    <w:p w14:paraId="084F0E08" w14:textId="77777777" w:rsidR="00823DBA" w:rsidRPr="00BE09C1" w:rsidRDefault="00D45C87">
      <w:pPr>
        <w:pStyle w:val="3"/>
        <w:spacing w:before="0" w:after="0" w:line="560" w:lineRule="exact"/>
        <w:ind w:firstLineChars="200" w:firstLine="643"/>
        <w:rPr>
          <w:rFonts w:ascii="黑体" w:eastAsia="黑体" w:hAnsi="黑体"/>
        </w:rPr>
      </w:pPr>
      <w:bookmarkStart w:id="9" w:name="_Toc69832953"/>
      <w:bookmarkStart w:id="10" w:name="_Toc73889237"/>
      <w:r w:rsidRPr="00BE09C1">
        <w:rPr>
          <w:rFonts w:ascii="黑体" w:eastAsia="黑体" w:hAnsi="黑体" w:hint="eastAsia"/>
        </w:rPr>
        <w:t>四、考核组织</w:t>
      </w:r>
      <w:bookmarkEnd w:id="9"/>
      <w:bookmarkEnd w:id="10"/>
    </w:p>
    <w:p w14:paraId="5BDA00E0" w14:textId="30307924"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学校第三聘期岗位聘用与绩效分配领导</w:t>
      </w:r>
      <w:r w:rsidR="00565738">
        <w:rPr>
          <w:rFonts w:ascii="仿宋_GB2312" w:eastAsia="仿宋_GB2312" w:hAnsi="等线" w:hint="eastAsia"/>
          <w:sz w:val="32"/>
          <w:szCs w:val="32"/>
        </w:rPr>
        <w:t>小</w:t>
      </w:r>
      <w:r w:rsidRPr="00BE09C1">
        <w:rPr>
          <w:rFonts w:ascii="仿宋_GB2312" w:eastAsia="仿宋_GB2312" w:hAnsi="等线" w:hint="eastAsia"/>
          <w:sz w:val="32"/>
          <w:szCs w:val="32"/>
        </w:rPr>
        <w:t>组组织实施，指导、监督、检查、审核各二级单位的考核工作；各二级单位相应工作小组负责组织实施本单位聘期考核工作。</w:t>
      </w:r>
    </w:p>
    <w:p w14:paraId="55608583" w14:textId="77777777" w:rsidR="00823DBA" w:rsidRPr="00BE09C1" w:rsidRDefault="00D45C87">
      <w:pPr>
        <w:pStyle w:val="3"/>
        <w:spacing w:before="0" w:after="0" w:line="560" w:lineRule="exact"/>
        <w:ind w:firstLineChars="200" w:firstLine="643"/>
        <w:rPr>
          <w:rFonts w:ascii="黑体" w:eastAsia="黑体" w:hAnsi="黑体"/>
        </w:rPr>
      </w:pPr>
      <w:bookmarkStart w:id="11" w:name="_Toc69832954"/>
      <w:bookmarkStart w:id="12" w:name="_Toc73889238"/>
      <w:r w:rsidRPr="00BE09C1">
        <w:rPr>
          <w:rFonts w:ascii="黑体" w:eastAsia="黑体" w:hAnsi="黑体" w:hint="eastAsia"/>
        </w:rPr>
        <w:t>五、考核办法</w:t>
      </w:r>
      <w:bookmarkEnd w:id="11"/>
      <w:bookmarkEnd w:id="12"/>
    </w:p>
    <w:p w14:paraId="72EEE142"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（一）岗位考核</w:t>
      </w:r>
    </w:p>
    <w:p w14:paraId="514485AE"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按照上级有关政策要求及《实施意见》执行，岗位考核以岗位职责任务为依据，对受聘人履职中的德、能、勤、绩、廉等情况进行考核。</w:t>
      </w:r>
      <w:bookmarkStart w:id="13" w:name="_Hlk71615276"/>
      <w:r w:rsidRPr="00BE09C1">
        <w:rPr>
          <w:rFonts w:ascii="仿宋_GB2312" w:eastAsia="仿宋_GB2312" w:hAnsi="等线" w:hint="eastAsia"/>
          <w:sz w:val="32"/>
          <w:szCs w:val="32"/>
        </w:rPr>
        <w:t>对处级岗位，按照学校党委有关处级干部考核的相关文件规定实施考核；其他岗位，按照学校统一布置，由教职工所在单位组织实施。</w:t>
      </w:r>
      <w:bookmarkEnd w:id="13"/>
    </w:p>
    <w:p w14:paraId="4CC942D8"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（二）聘期考核</w:t>
      </w:r>
    </w:p>
    <w:p w14:paraId="6016421E"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lastRenderedPageBreak/>
        <w:t>1.对教职工的绩效考核</w:t>
      </w:r>
    </w:p>
    <w:p w14:paraId="50F35715"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w:t>
      </w:r>
      <w:r w:rsidRPr="00BE09C1">
        <w:rPr>
          <w:rFonts w:ascii="仿宋_GB2312" w:eastAsia="仿宋_GB2312" w:hAnsi="等线"/>
          <w:sz w:val="32"/>
          <w:szCs w:val="32"/>
        </w:rPr>
        <w:t>1）学校负责的绩效考核</w:t>
      </w:r>
    </w:p>
    <w:p w14:paraId="2260A6D5"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学校负责对关键技术岗位、处级管理岗位人员的绩效考核。</w:t>
      </w:r>
    </w:p>
    <w:p w14:paraId="70ED09ED" w14:textId="77777777" w:rsidR="00823DBA" w:rsidRPr="00BE09C1" w:rsidRDefault="00D45C87">
      <w:pPr>
        <w:spacing w:line="560" w:lineRule="exact"/>
        <w:ind w:firstLineChars="221" w:firstLine="707"/>
        <w:rPr>
          <w:rFonts w:ascii="仿宋_GB2312" w:eastAsia="仿宋_GB2312" w:hAnsi="等线"/>
          <w:sz w:val="32"/>
          <w:szCs w:val="32"/>
        </w:rPr>
      </w:pPr>
      <w:proofErr w:type="gramStart"/>
      <w:r w:rsidRPr="00BE09C1">
        <w:rPr>
          <w:rFonts w:ascii="仿宋_GB2312" w:eastAsia="仿宋_GB2312" w:hAnsi="等线" w:hint="eastAsia"/>
          <w:sz w:val="32"/>
          <w:szCs w:val="32"/>
        </w:rPr>
        <w:t>校聘关键</w:t>
      </w:r>
      <w:proofErr w:type="gramEnd"/>
      <w:r w:rsidRPr="00BE09C1">
        <w:rPr>
          <w:rFonts w:ascii="仿宋_GB2312" w:eastAsia="仿宋_GB2312" w:hAnsi="等线" w:hint="eastAsia"/>
          <w:sz w:val="32"/>
          <w:szCs w:val="32"/>
        </w:rPr>
        <w:t>技术岗位绩效考核方式按下列程序进行：</w:t>
      </w:r>
    </w:p>
    <w:p w14:paraId="50A2AD0D" w14:textId="4EA4175E"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①个人自评。按照考核工作安排，被考核人员对业绩材料进行整理，填写考核登记表，</w:t>
      </w:r>
      <w:proofErr w:type="gramStart"/>
      <w:r w:rsidRPr="00BE09C1">
        <w:rPr>
          <w:rFonts w:ascii="仿宋_GB2312" w:eastAsia="仿宋_GB2312" w:hAnsi="等线" w:hint="eastAsia"/>
          <w:sz w:val="32"/>
          <w:szCs w:val="32"/>
        </w:rPr>
        <w:t>对阶段</w:t>
      </w:r>
      <w:proofErr w:type="gramEnd"/>
      <w:r w:rsidRPr="00BE09C1">
        <w:rPr>
          <w:rFonts w:ascii="仿宋_GB2312" w:eastAsia="仿宋_GB2312" w:hAnsi="等线" w:hint="eastAsia"/>
          <w:sz w:val="32"/>
          <w:szCs w:val="32"/>
        </w:rPr>
        <w:t>工作进行全面总结。个人自评应客观真实，佐证材料详实准确，能够反映出考核期限内的各方面工作表现。</w:t>
      </w:r>
    </w:p>
    <w:p w14:paraId="0BD5B18E"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②学校审核。学校相关职能部门对</w:t>
      </w:r>
      <w:proofErr w:type="gramStart"/>
      <w:r w:rsidRPr="00BE09C1">
        <w:rPr>
          <w:rFonts w:ascii="仿宋_GB2312" w:eastAsia="仿宋_GB2312" w:hAnsi="等线" w:hint="eastAsia"/>
          <w:sz w:val="32"/>
          <w:szCs w:val="32"/>
        </w:rPr>
        <w:t>校聘关键</w:t>
      </w:r>
      <w:proofErr w:type="gramEnd"/>
      <w:r w:rsidRPr="00BE09C1">
        <w:rPr>
          <w:rFonts w:ascii="仿宋_GB2312" w:eastAsia="仿宋_GB2312" w:hAnsi="等线" w:hint="eastAsia"/>
          <w:sz w:val="32"/>
          <w:szCs w:val="32"/>
        </w:rPr>
        <w:t>技术岗位完成绩效任务业绩指数进行量化统计、核定。</w:t>
      </w:r>
    </w:p>
    <w:p w14:paraId="2009424B"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③述职评议。</w:t>
      </w:r>
      <w:proofErr w:type="gramStart"/>
      <w:r w:rsidRPr="00BE09C1">
        <w:rPr>
          <w:rFonts w:ascii="仿宋_GB2312" w:eastAsia="仿宋_GB2312" w:hAnsi="等线" w:hint="eastAsia"/>
          <w:sz w:val="32"/>
          <w:szCs w:val="32"/>
        </w:rPr>
        <w:t>校聘关键</w:t>
      </w:r>
      <w:proofErr w:type="gramEnd"/>
      <w:r w:rsidRPr="00BE09C1">
        <w:rPr>
          <w:rFonts w:ascii="仿宋_GB2312" w:eastAsia="仿宋_GB2312" w:hAnsi="等线" w:hint="eastAsia"/>
          <w:sz w:val="32"/>
          <w:szCs w:val="32"/>
        </w:rPr>
        <w:t>技术岗位人员向校学术委员会述职，校学术委员会对每一位被考核人提出评议结果及建议，对业绩表现给予评价。</w:t>
      </w:r>
    </w:p>
    <w:p w14:paraId="1E410972"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④公示与监督。</w:t>
      </w:r>
      <w:proofErr w:type="gramStart"/>
      <w:r w:rsidRPr="00BE09C1">
        <w:rPr>
          <w:rFonts w:ascii="仿宋_GB2312" w:eastAsia="仿宋_GB2312" w:hAnsi="等线" w:hint="eastAsia"/>
          <w:sz w:val="32"/>
          <w:szCs w:val="32"/>
        </w:rPr>
        <w:t>校聘关键</w:t>
      </w:r>
      <w:proofErr w:type="gramEnd"/>
      <w:r w:rsidRPr="00BE09C1">
        <w:rPr>
          <w:rFonts w:ascii="仿宋_GB2312" w:eastAsia="仿宋_GB2312" w:hAnsi="等线" w:hint="eastAsia"/>
          <w:sz w:val="32"/>
          <w:szCs w:val="32"/>
        </w:rPr>
        <w:t>技术岗位人员的评议结果，在校内公开的校园网专栏中进行公示，接受广大师生监督。</w:t>
      </w:r>
    </w:p>
    <w:p w14:paraId="401417DB"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⑤考核结果审议。</w:t>
      </w:r>
      <w:proofErr w:type="gramStart"/>
      <w:r w:rsidRPr="00BE09C1">
        <w:rPr>
          <w:rFonts w:ascii="仿宋_GB2312" w:eastAsia="仿宋_GB2312" w:hAnsi="等线" w:hint="eastAsia"/>
          <w:sz w:val="32"/>
          <w:szCs w:val="32"/>
        </w:rPr>
        <w:t>校聘关键</w:t>
      </w:r>
      <w:proofErr w:type="gramEnd"/>
      <w:r w:rsidRPr="00BE09C1">
        <w:rPr>
          <w:rFonts w:ascii="仿宋_GB2312" w:eastAsia="仿宋_GB2312" w:hAnsi="等线" w:hint="eastAsia"/>
          <w:sz w:val="32"/>
          <w:szCs w:val="32"/>
        </w:rPr>
        <w:t>技术岗位人员的评议结果公示后，提交学校第三聘期岗位聘用与绩效分配领导小组审议。</w:t>
      </w:r>
    </w:p>
    <w:p w14:paraId="5DE4044C"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处级管理岗位人员的绩效考核方式，由校党委组织部另行制定。</w:t>
      </w:r>
    </w:p>
    <w:p w14:paraId="0F85CC5A"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w:t>
      </w:r>
      <w:r w:rsidRPr="00BE09C1">
        <w:rPr>
          <w:rFonts w:ascii="仿宋_GB2312" w:eastAsia="仿宋_GB2312" w:hAnsi="等线"/>
          <w:sz w:val="32"/>
          <w:szCs w:val="32"/>
        </w:rPr>
        <w:t>2）二级单位负责的绩效考核</w:t>
      </w:r>
    </w:p>
    <w:p w14:paraId="1AFD4C06" w14:textId="039F370C"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各二级单位负责对本单位人员的绩效考核。考核方式按下列程序进行：</w:t>
      </w:r>
    </w:p>
    <w:p w14:paraId="025A45EB"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①制定绩效考核实施细则。各二级单位结合本单位具体</w:t>
      </w:r>
      <w:r w:rsidRPr="00BE09C1">
        <w:rPr>
          <w:rFonts w:ascii="仿宋_GB2312" w:eastAsia="仿宋_GB2312" w:hAnsi="等线" w:hint="eastAsia"/>
          <w:sz w:val="32"/>
          <w:szCs w:val="32"/>
        </w:rPr>
        <w:lastRenderedPageBreak/>
        <w:t>情况，制定本单位教职工考核标准和考核实施细则，在本单位内公示三天，无异议后上报学校批准后实施。</w:t>
      </w:r>
    </w:p>
    <w:p w14:paraId="5C3903A3" w14:textId="0E0F79F0"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②个人自评。按照考核工作安排，被考核人员对业绩材料进行整理，填写考核登记表，</w:t>
      </w:r>
      <w:proofErr w:type="gramStart"/>
      <w:r w:rsidRPr="00BE09C1">
        <w:rPr>
          <w:rFonts w:ascii="仿宋_GB2312" w:eastAsia="仿宋_GB2312" w:hAnsi="等线" w:hint="eastAsia"/>
          <w:sz w:val="32"/>
          <w:szCs w:val="32"/>
        </w:rPr>
        <w:t>对阶段</w:t>
      </w:r>
      <w:proofErr w:type="gramEnd"/>
      <w:r w:rsidRPr="00BE09C1">
        <w:rPr>
          <w:rFonts w:ascii="仿宋_GB2312" w:eastAsia="仿宋_GB2312" w:hAnsi="等线" w:hint="eastAsia"/>
          <w:sz w:val="32"/>
          <w:szCs w:val="32"/>
        </w:rPr>
        <w:t>工作进行全面总结。个人自评应客观真实，佐证材料详实准确，能够反映出考核期限内的各方面工作表现。</w:t>
      </w:r>
    </w:p>
    <w:p w14:paraId="124D780F"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③单位考核工作小组评议。各单位考核工作小组对每一位被考核人提出评议结果及建议，对业绩表现给予评价。</w:t>
      </w:r>
    </w:p>
    <w:p w14:paraId="41039AE3"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④各单位考核结果上报与反馈。各单位考核结果确定后上报学校核准。经学校核准后，将考核结果及时向被考核人反馈。</w:t>
      </w:r>
    </w:p>
    <w:p w14:paraId="4259BC39"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⑤考核的公示与监督。各单位在单位内部公开的考核网络专栏和专用电子邮箱，按照上述程序要求将本单位考核工作小组组成、考核结果等内容在专栏中进行公示，同时要听取各方面的意见建议，并接受广大师生监督。</w:t>
      </w:r>
    </w:p>
    <w:p w14:paraId="0796B4AC"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w:t>
      </w:r>
      <w:r w:rsidRPr="00BE09C1">
        <w:rPr>
          <w:rFonts w:ascii="仿宋_GB2312" w:eastAsia="仿宋_GB2312" w:hAnsi="等线"/>
          <w:sz w:val="32"/>
          <w:szCs w:val="32"/>
        </w:rPr>
        <w:t>3）</w:t>
      </w:r>
      <w:r w:rsidRPr="00BE09C1">
        <w:rPr>
          <w:rFonts w:ascii="仿宋_GB2312" w:eastAsia="仿宋_GB2312" w:hAnsi="等线" w:hint="eastAsia"/>
          <w:sz w:val="32"/>
          <w:szCs w:val="32"/>
        </w:rPr>
        <w:t>个人</w:t>
      </w:r>
      <w:r w:rsidRPr="00BE09C1">
        <w:rPr>
          <w:rFonts w:ascii="仿宋_GB2312" w:eastAsia="仿宋_GB2312" w:hAnsi="等线"/>
          <w:sz w:val="32"/>
          <w:szCs w:val="32"/>
        </w:rPr>
        <w:t>绩效考核内容</w:t>
      </w:r>
    </w:p>
    <w:p w14:paraId="3B9DD56B"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①教师岗。对教学科研岗位系列中教师岗的绩效考核是以教师岗位职责任务和个人聘期绩效总任务为依据，对所完成的教学、科研、社会工作等方面取得的业绩和表现进行全面考核。</w:t>
      </w:r>
    </w:p>
    <w:p w14:paraId="311146C9"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②辅助教学科研岗。对教学科研岗位系列中辅助教学科研岗的绩效考核是以岗位职责为依据，对所完成的辅助实验教学或其它专业技术工作、实验设备的维护和管理等工作的业绩和表现做全面考核。</w:t>
      </w:r>
    </w:p>
    <w:p w14:paraId="7ED5497C"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lastRenderedPageBreak/>
        <w:t>③管理岗。对职能管理岗位系列中管理岗的绩效考核是以岗位职责为依据，以德、能、勤、绩、廉为基本内容，对思想政治表现、职业道德、工作态度、工作业绩、履职情况、廉洁情况等进行全面考核，重点考核工作实绩。</w:t>
      </w:r>
    </w:p>
    <w:p w14:paraId="57710A4A"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④工勤技能岗。对职能管理岗位系列中工勤技能岗的绩效考核是以岗位职责为依据，对工作态度、技术技能水平和创新能力、完成的技术工作量、工作业绩、为单位和校园正常高效运行提供保障和服务等方面进行全面考核，重点考核工作实绩。</w:t>
      </w:r>
    </w:p>
    <w:p w14:paraId="26A4969F" w14:textId="77777777" w:rsidR="00823DBA" w:rsidRPr="00BE09C1" w:rsidRDefault="00D45C87">
      <w:pPr>
        <w:numPr>
          <w:ilvl w:val="0"/>
          <w:numId w:val="1"/>
        </w:num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综合目标考核</w:t>
      </w:r>
    </w:p>
    <w:p w14:paraId="13330E28" w14:textId="77777777" w:rsidR="00823DBA" w:rsidRPr="00BE09C1" w:rsidRDefault="00D45C87">
      <w:pPr>
        <w:spacing w:line="560" w:lineRule="exact"/>
        <w:ind w:firstLineChars="221" w:firstLine="707"/>
        <w:rPr>
          <w:rFonts w:ascii="仿宋_GB2312" w:eastAsia="仿宋_GB2312" w:hAnsi="等线"/>
          <w:b/>
          <w:bCs/>
          <w:sz w:val="32"/>
          <w:szCs w:val="32"/>
        </w:rPr>
      </w:pPr>
      <w:r w:rsidRPr="00BE09C1">
        <w:rPr>
          <w:rFonts w:ascii="仿宋_GB2312" w:eastAsia="仿宋_GB2312" w:hAnsi="等线" w:hint="eastAsia"/>
          <w:sz w:val="32"/>
          <w:szCs w:val="32"/>
        </w:rPr>
        <w:t>按照学校发展和党建年度综合考核指标、评分标准和考核工作统一部署进行。发展考核满分100分，党建考核满分100分。</w:t>
      </w:r>
    </w:p>
    <w:p w14:paraId="28B2D772"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1.对教学单位的综合目标考核</w:t>
      </w:r>
    </w:p>
    <w:p w14:paraId="6FFFEBC1"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对教学单位的发展考核由基本分80分加发展质量考核20分组成。发展质量考核指标为附件4中带*指标。</w:t>
      </w:r>
    </w:p>
    <w:p w14:paraId="480445EC"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具体考核办法：</w:t>
      </w:r>
    </w:p>
    <w:p w14:paraId="66FB3D7B"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①教师个人按学校相关职能部门要求申报年度教学科研业绩指数。</w:t>
      </w:r>
    </w:p>
    <w:p w14:paraId="4F729437" w14:textId="07C3DA46" w:rsidR="00823DBA" w:rsidRPr="008238D0" w:rsidRDefault="00D45C87">
      <w:pPr>
        <w:spacing w:line="560" w:lineRule="exact"/>
        <w:ind w:firstLineChars="221" w:firstLine="707"/>
        <w:rPr>
          <w:rFonts w:ascii="仿宋_GB2312" w:eastAsia="仿宋_GB2312" w:hAnsi="等线"/>
          <w:sz w:val="32"/>
          <w:szCs w:val="32"/>
        </w:rPr>
      </w:pPr>
      <w:r w:rsidRPr="008238D0">
        <w:rPr>
          <w:rFonts w:ascii="仿宋_GB2312" w:eastAsia="仿宋_GB2312" w:hAnsi="等线" w:hint="eastAsia"/>
          <w:sz w:val="32"/>
          <w:szCs w:val="32"/>
        </w:rPr>
        <w:t>②学校相关职能部门审核教科研业绩指数和教学单位教师</w:t>
      </w:r>
      <w:r w:rsidR="00EF6494" w:rsidRPr="008238D0">
        <w:rPr>
          <w:rFonts w:ascii="仿宋_GB2312" w:eastAsia="仿宋_GB2312" w:hAnsi="等线" w:hint="eastAsia"/>
          <w:sz w:val="32"/>
          <w:szCs w:val="32"/>
        </w:rPr>
        <w:t>岗位</w:t>
      </w:r>
      <w:r w:rsidRPr="008238D0">
        <w:rPr>
          <w:rFonts w:ascii="仿宋_GB2312" w:eastAsia="仿宋_GB2312" w:hAnsi="等线" w:hint="eastAsia"/>
          <w:sz w:val="32"/>
          <w:szCs w:val="32"/>
        </w:rPr>
        <w:t>当量数</w:t>
      </w:r>
      <w:r w:rsidR="00565738" w:rsidRPr="008238D0">
        <w:rPr>
          <w:rFonts w:ascii="仿宋_GB2312" w:eastAsia="仿宋_GB2312" w:hAnsi="等线" w:hint="eastAsia"/>
          <w:sz w:val="32"/>
          <w:szCs w:val="32"/>
        </w:rPr>
        <w:t>。</w:t>
      </w:r>
    </w:p>
    <w:p w14:paraId="7D2455D4" w14:textId="77777777" w:rsidR="00EF51C2" w:rsidRPr="008238D0" w:rsidRDefault="00D45C87" w:rsidP="00EF51C2">
      <w:pPr>
        <w:spacing w:line="560" w:lineRule="exact"/>
        <w:ind w:firstLineChars="221" w:firstLine="707"/>
        <w:rPr>
          <w:rFonts w:ascii="仿宋_GB2312" w:eastAsia="仿宋_GB2312" w:hAnsi="等线"/>
          <w:sz w:val="32"/>
          <w:szCs w:val="32"/>
        </w:rPr>
      </w:pPr>
      <w:r w:rsidRPr="008238D0">
        <w:rPr>
          <w:rFonts w:ascii="仿宋_GB2312" w:eastAsia="仿宋_GB2312" w:hAnsi="等线" w:hint="eastAsia"/>
          <w:sz w:val="32"/>
          <w:szCs w:val="32"/>
        </w:rPr>
        <w:t>③学校相关职能部门（教务处、科技处、人事处）计算发展质量指数（q）。</w:t>
      </w:r>
    </w:p>
    <w:p w14:paraId="75FDB0EE" w14:textId="461B572F" w:rsidR="00EF51C2" w:rsidRPr="00EF51C2" w:rsidRDefault="00EF51C2" w:rsidP="00EF51C2">
      <w:pPr>
        <w:ind w:firstLineChars="221" w:firstLine="707"/>
        <w:rPr>
          <w:rFonts w:ascii="仿宋_GB2312" w:eastAsia="仿宋_GB2312" w:hAnsi="等线"/>
          <w:sz w:val="32"/>
          <w:szCs w:val="32"/>
        </w:rPr>
      </w:pPr>
      <m:oMathPara>
        <m:oMath>
          <m:r>
            <m:rPr>
              <m:nor/>
            </m:rPr>
            <w:rPr>
              <w:rFonts w:ascii="Cambria Math" w:eastAsia="仿宋_GB2312" w:hAnsi="Cambria Math" w:hint="eastAsia"/>
              <w:sz w:val="32"/>
              <w:szCs w:val="32"/>
            </w:rPr>
            <m:t>教学单位发展质量指数</m:t>
          </m:r>
          <m:d>
            <m:dPr>
              <m:begChr m:val="（"/>
              <m:endChr m:val="）"/>
              <m:ctrlPr>
                <w:rPr>
                  <w:rFonts w:ascii="Cambria Math" w:eastAsia="仿宋_GB2312" w:hAnsi="Cambria Math"/>
                  <w:i/>
                  <w:sz w:val="32"/>
                  <w:szCs w:val="32"/>
                </w:rPr>
              </m:ctrlPr>
            </m:dPr>
            <m:e>
              <m:r>
                <w:rPr>
                  <w:rFonts w:ascii="Cambria Math" w:eastAsia="仿宋_GB2312" w:hAnsi="Cambria Math" w:hint="eastAsia"/>
                  <w:sz w:val="32"/>
                  <w:szCs w:val="32"/>
                </w:rPr>
                <m:t>q</m:t>
              </m:r>
            </m:e>
          </m:d>
          <m:r>
            <w:rPr>
              <w:rFonts w:ascii="Cambria Math" w:eastAsia="仿宋_GB2312" w:hAnsi="Cambria Math"/>
              <w:sz w:val="32"/>
              <w:szCs w:val="32"/>
            </w:rPr>
            <m:t>=</m:t>
          </m:r>
          <m:f>
            <m:fPr>
              <m:ctrlPr>
                <w:rPr>
                  <w:rFonts w:ascii="Cambria Math" w:eastAsia="仿宋_GB2312" w:hAnsi="Cambria Math"/>
                  <w:i/>
                  <w:sz w:val="32"/>
                  <w:szCs w:val="32"/>
                </w:rPr>
              </m:ctrlPr>
            </m:fPr>
            <m:num>
              <m:sSub>
                <m:sSubPr>
                  <m:ctrlPr>
                    <w:rPr>
                      <w:rFonts w:ascii="Cambria Math" w:eastAsia="仿宋_GB2312" w:hAnsi="Cambria Math"/>
                      <w:i/>
                      <w:sz w:val="32"/>
                      <w:szCs w:val="32"/>
                    </w:rPr>
                  </m:ctrlPr>
                </m:sSubPr>
                <m:e>
                  <m:r>
                    <w:rPr>
                      <w:rFonts w:ascii="Cambria Math" w:eastAsia="仿宋_GB2312" w:hAnsi="Cambria Math"/>
                      <w:sz w:val="32"/>
                      <w:szCs w:val="32"/>
                    </w:rPr>
                    <m:t>X</m:t>
                  </m:r>
                </m:e>
                <m:sub>
                  <m:r>
                    <w:rPr>
                      <w:rFonts w:ascii="Cambria Math" w:eastAsia="仿宋_GB2312" w:hAnsi="Cambria Math"/>
                      <w:sz w:val="32"/>
                      <w:szCs w:val="32"/>
                    </w:rPr>
                    <m:t>i</m:t>
                  </m:r>
                </m:sub>
              </m:sSub>
              <m:r>
                <w:rPr>
                  <w:rFonts w:ascii="Cambria Math" w:eastAsia="仿宋_GB2312" w:hAnsi="Cambria Math"/>
                  <w:sz w:val="32"/>
                  <w:szCs w:val="32"/>
                </w:rPr>
                <m:t>+</m:t>
              </m:r>
              <m:sSub>
                <m:sSubPr>
                  <m:ctrlPr>
                    <w:rPr>
                      <w:rFonts w:ascii="Cambria Math" w:eastAsia="仿宋_GB2312" w:hAnsi="Cambria Math"/>
                      <w:i/>
                      <w:sz w:val="32"/>
                      <w:szCs w:val="32"/>
                    </w:rPr>
                  </m:ctrlPr>
                </m:sSubPr>
                <m:e>
                  <m:r>
                    <w:rPr>
                      <w:rFonts w:ascii="Cambria Math" w:eastAsia="仿宋_GB2312" w:hAnsi="Cambria Math"/>
                      <w:sz w:val="32"/>
                      <w:szCs w:val="32"/>
                    </w:rPr>
                    <m:t>Y</m:t>
                  </m:r>
                </m:e>
                <m:sub>
                  <m:r>
                    <w:rPr>
                      <w:rFonts w:ascii="Cambria Math" w:eastAsia="仿宋_GB2312" w:hAnsi="Cambria Math"/>
                      <w:sz w:val="32"/>
                      <w:szCs w:val="32"/>
                    </w:rPr>
                    <m:t>i</m:t>
                  </m:r>
                </m:sub>
              </m:sSub>
            </m:num>
            <m:den>
              <m:r>
                <m:rPr>
                  <m:nor/>
                </m:rPr>
                <w:rPr>
                  <w:rFonts w:ascii="Cambria Math" w:eastAsia="仿宋_GB2312" w:hAnsi="Cambria Math" w:hint="eastAsia"/>
                  <w:sz w:val="32"/>
                  <w:szCs w:val="32"/>
                </w:rPr>
                <m:t>教学单位教师</m:t>
              </m:r>
              <m:r>
                <m:rPr>
                  <m:nor/>
                </m:rPr>
                <w:rPr>
                  <w:rFonts w:ascii="Cambria Math" w:eastAsia="仿宋_GB2312" w:hAnsi="Cambria Math" w:hint="eastAsia"/>
                  <w:sz w:val="32"/>
                  <w:szCs w:val="32"/>
                </w:rPr>
                <m:t>岗位</m:t>
              </m:r>
              <m:r>
                <m:rPr>
                  <m:nor/>
                </m:rPr>
                <w:rPr>
                  <w:rFonts w:ascii="Cambria Math" w:eastAsia="仿宋_GB2312" w:hAnsi="Cambria Math" w:hint="eastAsia"/>
                  <w:sz w:val="32"/>
                  <w:szCs w:val="32"/>
                </w:rPr>
                <m:t>当量数</m:t>
              </m:r>
            </m:den>
          </m:f>
        </m:oMath>
      </m:oMathPara>
    </w:p>
    <w:p w14:paraId="207991AD" w14:textId="4096378A" w:rsidR="00EF51C2" w:rsidRPr="00BE09C1" w:rsidRDefault="00EF51C2" w:rsidP="00EF51C2">
      <w:pPr>
        <w:ind w:firstLineChars="221" w:firstLine="707"/>
        <w:jc w:val="center"/>
        <w:rPr>
          <w:rFonts w:ascii="仿宋_GB2312" w:eastAsia="仿宋_GB2312" w:hAnsi="等线"/>
          <w:sz w:val="32"/>
          <w:szCs w:val="32"/>
        </w:rPr>
      </w:pPr>
      <m:oMath>
        <m:sSub>
          <m:sSubPr>
            <m:ctrlPr>
              <w:rPr>
                <w:rFonts w:ascii="Cambria Math" w:eastAsia="仿宋_GB2312" w:hAnsi="Cambria Math"/>
                <w:i/>
                <w:sz w:val="32"/>
                <w:szCs w:val="32"/>
              </w:rPr>
            </m:ctrlPr>
          </m:sSubPr>
          <m:e>
            <m:r>
              <w:rPr>
                <w:rFonts w:ascii="Cambria Math" w:eastAsia="仿宋_GB2312" w:hAnsi="Cambria Math"/>
                <w:sz w:val="32"/>
                <w:szCs w:val="32"/>
              </w:rPr>
              <m:t>X</m:t>
            </m:r>
          </m:e>
          <m:sub>
            <m:r>
              <w:rPr>
                <w:rFonts w:ascii="Cambria Math" w:eastAsia="仿宋_GB2312" w:hAnsi="Cambria Math" w:hint="eastAsia"/>
                <w:sz w:val="32"/>
                <w:szCs w:val="32"/>
              </w:rPr>
              <m:t>i</m:t>
            </m:r>
          </m:sub>
        </m:sSub>
        <m:r>
          <w:rPr>
            <w:rFonts w:ascii="Cambria Math" w:eastAsia="仿宋_GB2312" w:hAnsi="Cambria Math"/>
            <w:sz w:val="32"/>
            <w:szCs w:val="32"/>
          </w:rPr>
          <m:t>=</m:t>
        </m:r>
        <m:f>
          <m:fPr>
            <m:ctrlPr>
              <w:rPr>
                <w:rFonts w:ascii="Cambria Math" w:eastAsia="仿宋_GB2312" w:hAnsi="Cambria Math"/>
                <w:i/>
                <w:sz w:val="32"/>
                <w:szCs w:val="32"/>
              </w:rPr>
            </m:ctrlPr>
          </m:fPr>
          <m:num>
            <m:sSub>
              <m:sSubPr>
                <m:ctrlPr>
                  <w:rPr>
                    <w:rFonts w:ascii="Cambria Math" w:eastAsia="仿宋_GB2312" w:hAnsi="Cambria Math"/>
                    <w:i/>
                    <w:sz w:val="32"/>
                    <w:szCs w:val="32"/>
                  </w:rPr>
                </m:ctrlPr>
              </m:sSubPr>
              <m:e>
                <m:r>
                  <w:rPr>
                    <w:rFonts w:ascii="Cambria Math" w:eastAsia="仿宋_GB2312" w:hAnsi="Cambria Math"/>
                    <w:sz w:val="32"/>
                    <w:szCs w:val="32"/>
                  </w:rPr>
                  <m:t>JY</m:t>
                </m:r>
              </m:e>
              <m:sub>
                <m:r>
                  <w:rPr>
                    <w:rFonts w:ascii="Cambria Math" w:eastAsia="仿宋_GB2312" w:hAnsi="Cambria Math"/>
                    <w:sz w:val="32"/>
                    <w:szCs w:val="32"/>
                  </w:rPr>
                  <m:t>i</m:t>
                </m:r>
              </m:sub>
            </m:sSub>
          </m:num>
          <m:den>
            <m:r>
              <w:rPr>
                <w:rFonts w:ascii="Cambria Math" w:eastAsia="仿宋_GB2312" w:hAnsi="Cambria Math"/>
                <w:sz w:val="32"/>
                <w:szCs w:val="32"/>
              </w:rPr>
              <m:t>maxJY</m:t>
            </m:r>
          </m:den>
        </m:f>
        <m:r>
          <w:rPr>
            <w:rFonts w:ascii="Cambria Math" w:eastAsia="仿宋_GB2312" w:hAnsi="Cambria Math"/>
            <w:sz w:val="32"/>
            <w:szCs w:val="32"/>
          </w:rPr>
          <m:t>×100</m:t>
        </m:r>
      </m:oMath>
      <w:r w:rsidRPr="00BE09C1">
        <w:rPr>
          <w:rFonts w:ascii="仿宋_GB2312" w:eastAsia="仿宋_GB2312" w:hAnsi="等线" w:hint="eastAsia"/>
          <w:sz w:val="32"/>
          <w:szCs w:val="32"/>
        </w:rPr>
        <w:t xml:space="preserve"> </w:t>
      </w:r>
      <w:r w:rsidRPr="00BE09C1">
        <w:rPr>
          <w:rFonts w:ascii="仿宋_GB2312" w:eastAsia="仿宋_GB2312" w:hAnsi="等线"/>
          <w:sz w:val="32"/>
          <w:szCs w:val="32"/>
        </w:rPr>
        <w:t xml:space="preserve">    </w:t>
      </w:r>
      <m:oMath>
        <m:sSub>
          <m:sSubPr>
            <m:ctrlPr>
              <w:rPr>
                <w:rFonts w:ascii="Cambria Math" w:eastAsia="仿宋_GB2312" w:hAnsi="Cambria Math"/>
                <w:i/>
                <w:sz w:val="32"/>
                <w:szCs w:val="32"/>
              </w:rPr>
            </m:ctrlPr>
          </m:sSubPr>
          <m:e>
            <m:r>
              <w:rPr>
                <w:rFonts w:ascii="Cambria Math" w:eastAsia="仿宋_GB2312" w:hAnsi="Cambria Math"/>
                <w:sz w:val="32"/>
                <w:szCs w:val="32"/>
              </w:rPr>
              <m:t>Y</m:t>
            </m:r>
          </m:e>
          <m:sub>
            <m:r>
              <w:rPr>
                <w:rFonts w:ascii="Cambria Math" w:eastAsia="仿宋_GB2312" w:hAnsi="Cambria Math" w:hint="eastAsia"/>
                <w:sz w:val="32"/>
                <w:szCs w:val="32"/>
              </w:rPr>
              <m:t>i</m:t>
            </m:r>
          </m:sub>
        </m:sSub>
        <m:r>
          <w:rPr>
            <w:rFonts w:ascii="Cambria Math" w:eastAsia="仿宋_GB2312" w:hAnsi="Cambria Math"/>
            <w:sz w:val="32"/>
            <w:szCs w:val="32"/>
          </w:rPr>
          <m:t>=</m:t>
        </m:r>
        <m:f>
          <m:fPr>
            <m:ctrlPr>
              <w:rPr>
                <w:rFonts w:ascii="Cambria Math" w:eastAsia="仿宋_GB2312" w:hAnsi="Cambria Math"/>
                <w:i/>
                <w:sz w:val="32"/>
                <w:szCs w:val="32"/>
              </w:rPr>
            </m:ctrlPr>
          </m:fPr>
          <m:num>
            <m:sSub>
              <m:sSubPr>
                <m:ctrlPr>
                  <w:rPr>
                    <w:rFonts w:ascii="Cambria Math" w:eastAsia="仿宋_GB2312" w:hAnsi="Cambria Math"/>
                    <w:i/>
                    <w:sz w:val="32"/>
                    <w:szCs w:val="32"/>
                  </w:rPr>
                </m:ctrlPr>
              </m:sSubPr>
              <m:e>
                <m:r>
                  <w:rPr>
                    <w:rFonts w:ascii="Cambria Math" w:eastAsia="仿宋_GB2312" w:hAnsi="Cambria Math"/>
                    <w:sz w:val="32"/>
                    <w:szCs w:val="32"/>
                  </w:rPr>
                  <m:t>KY</m:t>
                </m:r>
              </m:e>
              <m:sub>
                <m:r>
                  <w:rPr>
                    <w:rFonts w:ascii="Cambria Math" w:eastAsia="仿宋_GB2312" w:hAnsi="Cambria Math"/>
                    <w:sz w:val="32"/>
                    <w:szCs w:val="32"/>
                  </w:rPr>
                  <m:t>i</m:t>
                </m:r>
              </m:sub>
            </m:sSub>
          </m:num>
          <m:den>
            <m:r>
              <w:rPr>
                <w:rFonts w:ascii="Cambria Math" w:eastAsia="仿宋_GB2312" w:hAnsi="Cambria Math"/>
                <w:sz w:val="32"/>
                <w:szCs w:val="32"/>
              </w:rPr>
              <m:t>maxKY</m:t>
            </m:r>
          </m:den>
        </m:f>
      </m:oMath>
    </w:p>
    <w:p w14:paraId="09156B05" w14:textId="4112FE85" w:rsidR="00823DBA" w:rsidRPr="008238D0" w:rsidRDefault="00D45C87" w:rsidP="00EF51C2">
      <w:pPr>
        <w:spacing w:line="560" w:lineRule="exact"/>
        <w:ind w:firstLineChars="221" w:firstLine="707"/>
        <w:rPr>
          <w:rFonts w:ascii="仿宋_GB2312" w:eastAsia="仿宋_GB2312" w:hAnsi="等线"/>
          <w:sz w:val="32"/>
          <w:szCs w:val="32"/>
        </w:rPr>
      </w:pPr>
      <w:proofErr w:type="spellStart"/>
      <w:r w:rsidRPr="008238D0">
        <w:rPr>
          <w:rFonts w:ascii="仿宋_GB2312" w:eastAsia="仿宋_GB2312" w:hAnsi="等线" w:hint="eastAsia"/>
          <w:sz w:val="32"/>
          <w:szCs w:val="32"/>
        </w:rPr>
        <w:t>JY</w:t>
      </w:r>
      <w:r w:rsidRPr="008238D0">
        <w:rPr>
          <w:rFonts w:ascii="仿宋_GB2312" w:eastAsia="仿宋_GB2312" w:hAnsi="等线" w:hint="eastAsia"/>
          <w:sz w:val="32"/>
          <w:szCs w:val="32"/>
          <w:vertAlign w:val="subscript"/>
        </w:rPr>
        <w:t>i</w:t>
      </w:r>
      <w:proofErr w:type="spellEnd"/>
      <w:r w:rsidRPr="008238D0">
        <w:rPr>
          <w:rFonts w:ascii="仿宋_GB2312" w:eastAsia="仿宋_GB2312" w:hAnsi="等线" w:hint="eastAsia"/>
          <w:sz w:val="32"/>
          <w:szCs w:val="32"/>
        </w:rPr>
        <w:t>为Σ教学单位发展质量指标教学业绩指数；</w:t>
      </w:r>
      <w:proofErr w:type="spellStart"/>
      <w:r w:rsidRPr="008238D0">
        <w:rPr>
          <w:rFonts w:ascii="仿宋_GB2312" w:eastAsia="仿宋_GB2312" w:hAnsi="等线" w:hint="eastAsia"/>
          <w:sz w:val="32"/>
          <w:szCs w:val="32"/>
        </w:rPr>
        <w:t>KY</w:t>
      </w:r>
      <w:r w:rsidRPr="008238D0">
        <w:rPr>
          <w:rFonts w:ascii="仿宋_GB2312" w:eastAsia="仿宋_GB2312" w:hAnsi="等线" w:hint="eastAsia"/>
          <w:sz w:val="32"/>
          <w:szCs w:val="32"/>
          <w:vertAlign w:val="subscript"/>
        </w:rPr>
        <w:t>i</w:t>
      </w:r>
      <w:proofErr w:type="spellEnd"/>
      <w:r w:rsidRPr="008238D0">
        <w:rPr>
          <w:rFonts w:ascii="仿宋_GB2312" w:eastAsia="仿宋_GB2312" w:hAnsi="等线" w:hint="eastAsia"/>
          <w:sz w:val="32"/>
          <w:szCs w:val="32"/>
        </w:rPr>
        <w:t>为Σ教学单位发展质量指标科研业绩指数；</w:t>
      </w:r>
      <w:proofErr w:type="spellStart"/>
      <w:r w:rsidRPr="008238D0">
        <w:rPr>
          <w:rFonts w:ascii="仿宋_GB2312" w:eastAsia="仿宋_GB2312" w:hAnsi="等线" w:hint="eastAsia"/>
          <w:sz w:val="32"/>
          <w:szCs w:val="32"/>
        </w:rPr>
        <w:t>i</w:t>
      </w:r>
      <w:proofErr w:type="spellEnd"/>
      <w:r w:rsidRPr="008238D0">
        <w:rPr>
          <w:rFonts w:ascii="仿宋_GB2312" w:eastAsia="仿宋_GB2312" w:hAnsi="等线" w:hint="eastAsia"/>
          <w:sz w:val="32"/>
          <w:szCs w:val="32"/>
        </w:rPr>
        <w:t>为教学单位数（1</w:t>
      </w:r>
      <w:r w:rsidRPr="008238D0">
        <w:rPr>
          <w:rFonts w:ascii="微软雅黑" w:eastAsia="微软雅黑" w:hAnsi="微软雅黑" w:cs="微软雅黑" w:hint="eastAsia"/>
          <w:sz w:val="32"/>
          <w:szCs w:val="32"/>
        </w:rPr>
        <w:t>-</w:t>
      </w:r>
      <w:r w:rsidRPr="008238D0">
        <w:rPr>
          <w:rFonts w:ascii="仿宋_GB2312" w:eastAsia="仿宋_GB2312" w:hAnsi="等线" w:hint="eastAsia"/>
          <w:sz w:val="32"/>
          <w:szCs w:val="32"/>
        </w:rPr>
        <w:t>13）。</w:t>
      </w:r>
    </w:p>
    <w:p w14:paraId="15B7579D"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按照学校涵盖的工、理和管、艺、文、经、法学科门类，分工理和其它两大教学单位群体。工理群体包括土木工程学院、建筑与规划学院、环境与能源工程学院、电子与信息工程学院、材料与化学工程学院、数理学院、机械与电气工程学院；其它群体包括经济与管理学院、外国语学院、艺术学院、公共管理学院、马克思主义学院</w:t>
      </w:r>
      <w:r w:rsidR="00A92667" w:rsidRPr="00A92667">
        <w:rPr>
          <w:rFonts w:ascii="仿宋_GB2312" w:eastAsia="仿宋_GB2312" w:hAnsi="等线" w:hint="eastAsia"/>
          <w:sz w:val="32"/>
          <w:szCs w:val="32"/>
        </w:rPr>
        <w:t>、体育教学部</w:t>
      </w:r>
      <w:r w:rsidRPr="00BE09C1">
        <w:rPr>
          <w:rFonts w:ascii="仿宋_GB2312" w:eastAsia="仿宋_GB2312" w:hAnsi="等线" w:hint="eastAsia"/>
          <w:sz w:val="32"/>
          <w:szCs w:val="32"/>
        </w:rPr>
        <w:t>。</w:t>
      </w:r>
    </w:p>
    <w:p w14:paraId="35A8EFBD"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按上式分别计算两大教学单位群体q。</w:t>
      </w:r>
    </w:p>
    <w:p w14:paraId="2D01E700"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④在两大教学单位群体内，按照q值大小排序并给予发展质量得分Q。q</w:t>
      </w:r>
      <w:proofErr w:type="gramStart"/>
      <w:r w:rsidRPr="00BE09C1">
        <w:rPr>
          <w:rFonts w:ascii="仿宋_GB2312" w:eastAsia="仿宋_GB2312" w:hAnsi="等线" w:hint="eastAsia"/>
          <w:sz w:val="32"/>
          <w:szCs w:val="32"/>
        </w:rPr>
        <w:t>值排前</w:t>
      </w:r>
      <w:proofErr w:type="gramEnd"/>
      <w:r w:rsidRPr="00BE09C1">
        <w:rPr>
          <w:rFonts w:ascii="仿宋_GB2312" w:eastAsia="仿宋_GB2312" w:hAnsi="等线" w:hint="eastAsia"/>
          <w:sz w:val="32"/>
          <w:szCs w:val="32"/>
        </w:rPr>
        <w:t>30%的教学单位（含30%）得分20分；30%至60%的教学单位（不含30%，含60%）得分18分；后</w:t>
      </w:r>
      <w:r w:rsidRPr="00BE09C1">
        <w:rPr>
          <w:rFonts w:ascii="仿宋_GB2312" w:eastAsia="仿宋_GB2312" w:hAnsi="等线"/>
          <w:sz w:val="32"/>
          <w:szCs w:val="32"/>
        </w:rPr>
        <w:t>4</w:t>
      </w:r>
      <w:r w:rsidRPr="00BE09C1">
        <w:rPr>
          <w:rFonts w:ascii="仿宋_GB2312" w:eastAsia="仿宋_GB2312" w:hAnsi="等线" w:hint="eastAsia"/>
          <w:sz w:val="32"/>
          <w:szCs w:val="32"/>
        </w:rPr>
        <w:t>0%教学单位得分12分。</w:t>
      </w:r>
    </w:p>
    <w:p w14:paraId="3D07AD76"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微软雅黑" w:cs="微软雅黑" w:hint="eastAsia"/>
          <w:sz w:val="32"/>
          <w:szCs w:val="32"/>
        </w:rPr>
        <w:t>⑤</w:t>
      </w:r>
      <w:r w:rsidRPr="00BE09C1">
        <w:rPr>
          <w:rFonts w:ascii="仿宋_GB2312" w:eastAsia="仿宋_GB2312" w:hAnsi="等线" w:hint="eastAsia"/>
          <w:sz w:val="32"/>
          <w:szCs w:val="32"/>
        </w:rPr>
        <w:t>分两大教学单位群体计算教学单位综合目标考核总得分。总得分=党建考核得分+发展考核基本分得分+发展质量考核得分Q。</w:t>
      </w:r>
    </w:p>
    <w:p w14:paraId="6A966620" w14:textId="77777777" w:rsidR="00823DBA" w:rsidRPr="00BE09C1" w:rsidRDefault="00D45C87">
      <w:pPr>
        <w:spacing w:line="560" w:lineRule="exact"/>
        <w:ind w:firstLineChars="200" w:firstLine="640"/>
        <w:rPr>
          <w:rFonts w:ascii="仿宋_GB2312" w:eastAsia="仿宋_GB2312" w:hAnsi="等线"/>
          <w:sz w:val="32"/>
          <w:szCs w:val="32"/>
        </w:rPr>
      </w:pPr>
      <w:r w:rsidRPr="00BE09C1">
        <w:rPr>
          <w:rFonts w:ascii="仿宋_GB2312" w:eastAsia="仿宋_GB2312" w:hAnsi="等线" w:hint="eastAsia"/>
          <w:sz w:val="32"/>
          <w:szCs w:val="32"/>
        </w:rPr>
        <w:t>2.对非教学单位综合目标考核</w:t>
      </w:r>
    </w:p>
    <w:p w14:paraId="26D8C6CC" w14:textId="77777777" w:rsidR="00823DBA" w:rsidRPr="00BE09C1" w:rsidRDefault="00D45C87">
      <w:pPr>
        <w:spacing w:line="560" w:lineRule="exact"/>
        <w:ind w:firstLineChars="200" w:firstLine="640"/>
        <w:rPr>
          <w:rFonts w:ascii="仿宋_GB2312" w:eastAsia="仿宋_GB2312" w:hAnsi="等线"/>
          <w:sz w:val="32"/>
          <w:szCs w:val="32"/>
        </w:rPr>
      </w:pPr>
      <w:r w:rsidRPr="00BE09C1">
        <w:rPr>
          <w:rFonts w:ascii="仿宋_GB2312" w:eastAsia="仿宋_GB2312" w:hAnsi="等线" w:hint="eastAsia"/>
          <w:sz w:val="32"/>
          <w:szCs w:val="32"/>
        </w:rPr>
        <w:t>按照学校发展和党建年度综合考核工作的具体部署安排进行考核。</w:t>
      </w:r>
    </w:p>
    <w:p w14:paraId="654F4C89" w14:textId="77777777" w:rsidR="00823DBA" w:rsidRPr="00BE09C1" w:rsidRDefault="00D45C87">
      <w:pPr>
        <w:spacing w:line="560" w:lineRule="exact"/>
        <w:ind w:firstLineChars="200" w:firstLine="640"/>
        <w:rPr>
          <w:rFonts w:ascii="仿宋_GB2312" w:eastAsia="仿宋_GB2312" w:hAnsi="等线"/>
          <w:sz w:val="32"/>
          <w:szCs w:val="32"/>
        </w:rPr>
      </w:pPr>
      <w:r w:rsidRPr="00BE09C1">
        <w:rPr>
          <w:rFonts w:ascii="仿宋_GB2312" w:eastAsia="仿宋_GB2312" w:hAnsi="等线" w:hint="eastAsia"/>
          <w:sz w:val="32"/>
          <w:szCs w:val="32"/>
        </w:rPr>
        <w:t>二级单位综合目标考核按年度于每年末进行，由组织部、人事处实施。</w:t>
      </w:r>
    </w:p>
    <w:p w14:paraId="2E38081A" w14:textId="77777777" w:rsidR="00823DBA" w:rsidRPr="00BE09C1" w:rsidRDefault="00D45C87">
      <w:pPr>
        <w:pStyle w:val="3"/>
        <w:spacing w:before="0" w:after="0" w:line="560" w:lineRule="exact"/>
        <w:ind w:firstLineChars="200" w:firstLine="643"/>
        <w:rPr>
          <w:rFonts w:ascii="黑体" w:eastAsia="黑体" w:hAnsi="黑体"/>
        </w:rPr>
      </w:pPr>
      <w:bookmarkStart w:id="14" w:name="_Toc69832955"/>
      <w:bookmarkStart w:id="15" w:name="_Toc73889239"/>
      <w:r w:rsidRPr="00BE09C1">
        <w:rPr>
          <w:rFonts w:ascii="黑体" w:eastAsia="黑体" w:hAnsi="黑体" w:hint="eastAsia"/>
        </w:rPr>
        <w:lastRenderedPageBreak/>
        <w:t>六、考核等次</w:t>
      </w:r>
      <w:bookmarkEnd w:id="14"/>
      <w:bookmarkEnd w:id="15"/>
    </w:p>
    <w:p w14:paraId="369B893D"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（一）岗位考核</w:t>
      </w:r>
    </w:p>
    <w:p w14:paraId="07ECC10E"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岗位考核结果分为优秀、合格、基本合格和不合格</w:t>
      </w:r>
      <w:r w:rsidRPr="00BE09C1">
        <w:rPr>
          <w:rFonts w:ascii="仿宋_GB2312" w:eastAsia="仿宋_GB2312" w:hAnsi="等线"/>
          <w:sz w:val="32"/>
          <w:szCs w:val="32"/>
        </w:rPr>
        <w:t>4个等次。</w:t>
      </w:r>
    </w:p>
    <w:p w14:paraId="20B6EC09"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1.优秀：全面履行岗位职责，高质量地完成岗位职责任务，业绩显著或做出突出贡献，服务对象满意度高。比例一般不超过本单位参加年度考核人数的14%。</w:t>
      </w:r>
    </w:p>
    <w:p w14:paraId="2489E6B8"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2.合格：能够履行岗位职责，完成岗位职责任务，富有成效，服务对象满意度较高。</w:t>
      </w:r>
    </w:p>
    <w:p w14:paraId="5964E554"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3.基本合格：基本能够履行岗位职责，但完成任务的数量不足，质量和效率不高，或者在工作中有较大失误，或者服务对象满意度较低。</w:t>
      </w:r>
    </w:p>
    <w:p w14:paraId="0EBEA21B"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4.不合格：未能履行岗位职责，未能完成工作任务，或者在工作中因严重失误、失职，造成重大损失或者恶劣社会影响。</w:t>
      </w:r>
    </w:p>
    <w:p w14:paraId="425DB070"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（二）聘期考核</w:t>
      </w:r>
    </w:p>
    <w:p w14:paraId="1F468F3B"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聘期考核结果分为合格和不合格</w:t>
      </w:r>
      <w:r w:rsidRPr="00BE09C1">
        <w:rPr>
          <w:rFonts w:ascii="仿宋_GB2312" w:eastAsia="仿宋_GB2312" w:hAnsi="等线"/>
          <w:sz w:val="32"/>
          <w:szCs w:val="32"/>
        </w:rPr>
        <w:t>2个等次。</w:t>
      </w:r>
    </w:p>
    <w:p w14:paraId="70F19C67"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1.合格：完成聘期岗位绩效任务。</w:t>
      </w:r>
    </w:p>
    <w:p w14:paraId="000A10AF"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2.不合格：未完成聘期岗位绩效任务。</w:t>
      </w:r>
    </w:p>
    <w:p w14:paraId="1D2EC764"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（三）综合目标考核</w:t>
      </w:r>
    </w:p>
    <w:p w14:paraId="26A41B8D" w14:textId="77777777" w:rsidR="00823DBA" w:rsidRPr="00BE09C1" w:rsidRDefault="00D45C87">
      <w:pPr>
        <w:spacing w:line="560" w:lineRule="exact"/>
        <w:ind w:firstLineChars="200" w:firstLine="640"/>
        <w:rPr>
          <w:rFonts w:ascii="仿宋_GB2312" w:eastAsia="仿宋_GB2312" w:hAnsi="等线"/>
          <w:sz w:val="32"/>
          <w:szCs w:val="32"/>
        </w:rPr>
      </w:pPr>
      <w:bookmarkStart w:id="16" w:name="_Toc69832956"/>
      <w:r w:rsidRPr="00BE09C1">
        <w:rPr>
          <w:rFonts w:ascii="仿宋_GB2312" w:eastAsia="仿宋_GB2312" w:hAnsi="等线" w:hint="eastAsia"/>
          <w:sz w:val="32"/>
          <w:szCs w:val="32"/>
        </w:rPr>
        <w:t>综合目标考核结果（总得分），按照总得分排序，分为优、良、合格等次，其中优秀等次不超过</w:t>
      </w:r>
      <w:r w:rsidRPr="00BE09C1">
        <w:rPr>
          <w:rFonts w:ascii="仿宋_GB2312" w:eastAsia="仿宋_GB2312" w:hAnsi="等线"/>
          <w:sz w:val="32"/>
          <w:szCs w:val="32"/>
        </w:rPr>
        <w:t>30%，优良等次不超过70%，考核结果作为二</w:t>
      </w:r>
      <w:r w:rsidRPr="00BE09C1">
        <w:rPr>
          <w:rFonts w:ascii="仿宋_GB2312" w:eastAsia="仿宋_GB2312" w:hAnsi="等线" w:hint="eastAsia"/>
          <w:sz w:val="32"/>
          <w:szCs w:val="32"/>
        </w:rPr>
        <w:t>级</w:t>
      </w:r>
      <w:r w:rsidRPr="00BE09C1">
        <w:rPr>
          <w:rFonts w:ascii="仿宋_GB2312" w:eastAsia="仿宋_GB2312" w:hAnsi="等线"/>
          <w:sz w:val="32"/>
          <w:szCs w:val="32"/>
        </w:rPr>
        <w:t>单位调控补贴（奖励性绩效调控部分）核拨依据。</w:t>
      </w:r>
    </w:p>
    <w:p w14:paraId="00C1B7A2" w14:textId="77777777" w:rsidR="00823DBA" w:rsidRPr="00BE09C1" w:rsidRDefault="00D45C87">
      <w:pPr>
        <w:pStyle w:val="3"/>
        <w:spacing w:before="0" w:after="0" w:line="560" w:lineRule="exact"/>
        <w:ind w:firstLineChars="200" w:firstLine="643"/>
        <w:rPr>
          <w:rFonts w:ascii="黑体" w:eastAsia="黑体" w:hAnsi="黑体"/>
        </w:rPr>
      </w:pPr>
      <w:bookmarkStart w:id="17" w:name="_Toc73889240"/>
      <w:r w:rsidRPr="00BE09C1">
        <w:rPr>
          <w:rFonts w:ascii="黑体" w:eastAsia="黑体" w:hAnsi="黑体" w:hint="eastAsia"/>
        </w:rPr>
        <w:lastRenderedPageBreak/>
        <w:t>七、考核结果使用</w:t>
      </w:r>
      <w:bookmarkEnd w:id="16"/>
      <w:bookmarkEnd w:id="17"/>
    </w:p>
    <w:p w14:paraId="22AE794D"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（一）岗位考核结果的使用</w:t>
      </w:r>
    </w:p>
    <w:p w14:paraId="1A704256" w14:textId="71621A8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1.岗位考核结果既是教职工年度考核的依据，也是评优、晋级、职称晋升的依据。</w:t>
      </w:r>
    </w:p>
    <w:p w14:paraId="5FADA788"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2.岗位考核结果为合格以上者，基础性绩效工资按月全额发放；岗位考核结果为基本合格者，由二级单位以书面形式向其提出告诫，校内基础性绩效工资按70%发放；岗位考核结果不合格者，由二级单位以书面形式向其提出警告，停发校内基础性绩效工资。二级单位出具的告诫、警告通知须报人事处备案。</w:t>
      </w:r>
    </w:p>
    <w:p w14:paraId="2400FD23"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（二）聘期考核结果的使用</w:t>
      </w:r>
    </w:p>
    <w:p w14:paraId="54FBF916"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1.聘期考核结果是下一聘期续聘、竞聘、转聘、解聘的依据。</w:t>
      </w:r>
    </w:p>
    <w:p w14:paraId="618FA4DF"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聘期绩效考核合格人员，可参加下一聘期的原岗位续聘或高等级岗位竞聘。聘期绩效考核不合格人员，如原聘岗位继续设置，可参加竞聘，但不得竞聘高于原等级的岗位；亦可经学校同意后转聘其它岗位。</w:t>
      </w:r>
    </w:p>
    <w:p w14:paraId="5EB4DDB8"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2.</w:t>
      </w:r>
      <w:proofErr w:type="gramStart"/>
      <w:r w:rsidRPr="00BE09C1">
        <w:rPr>
          <w:rFonts w:ascii="仿宋_GB2312" w:eastAsia="仿宋_GB2312" w:hAnsi="等线"/>
          <w:sz w:val="32"/>
          <w:szCs w:val="32"/>
        </w:rPr>
        <w:t>校聘关键</w:t>
      </w:r>
      <w:proofErr w:type="gramEnd"/>
      <w:r w:rsidRPr="00BE09C1">
        <w:rPr>
          <w:rFonts w:ascii="仿宋_GB2312" w:eastAsia="仿宋_GB2312" w:hAnsi="等线"/>
          <w:sz w:val="32"/>
          <w:szCs w:val="32"/>
        </w:rPr>
        <w:t>技术岗位人员绩效考核结果是核发其责任津贴的依据。具体核发办法见《安徽建筑大学第三聘期绩效工资实施办法》。</w:t>
      </w:r>
    </w:p>
    <w:p w14:paraId="5BAACC76"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3.各二级单位所聘人员的奖励性绩效工资核发，按各单位所制定的考核实施细则执行。</w:t>
      </w:r>
    </w:p>
    <w:p w14:paraId="4272A4EE" w14:textId="77777777" w:rsidR="00823DBA" w:rsidRPr="00BE09C1" w:rsidRDefault="00D45C87">
      <w:pPr>
        <w:spacing w:line="560" w:lineRule="exact"/>
        <w:ind w:firstLineChars="221" w:firstLine="710"/>
        <w:rPr>
          <w:rFonts w:ascii="仿宋_GB2312" w:eastAsia="仿宋_GB2312" w:hAnsi="等线"/>
          <w:b/>
          <w:bCs/>
          <w:sz w:val="32"/>
          <w:szCs w:val="32"/>
        </w:rPr>
      </w:pPr>
      <w:r w:rsidRPr="00BE09C1">
        <w:rPr>
          <w:rFonts w:ascii="仿宋_GB2312" w:eastAsia="仿宋_GB2312" w:hAnsi="等线" w:hint="eastAsia"/>
          <w:b/>
          <w:bCs/>
          <w:sz w:val="32"/>
          <w:szCs w:val="32"/>
        </w:rPr>
        <w:t>（三）综合目标考核结果的使用</w:t>
      </w:r>
    </w:p>
    <w:p w14:paraId="432E250A"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sz w:val="32"/>
          <w:szCs w:val="32"/>
        </w:rPr>
        <w:t>综合目标考核结果是核发奖励性绩效工资的依据。</w:t>
      </w:r>
      <w:r w:rsidRPr="00BE09C1">
        <w:rPr>
          <w:rFonts w:ascii="仿宋_GB2312" w:eastAsia="仿宋_GB2312" w:hAnsi="等线" w:hint="eastAsia"/>
          <w:sz w:val="32"/>
          <w:szCs w:val="32"/>
        </w:rPr>
        <w:t>对综</w:t>
      </w:r>
      <w:r w:rsidRPr="00BE09C1">
        <w:rPr>
          <w:rFonts w:ascii="仿宋_GB2312" w:eastAsia="仿宋_GB2312" w:hAnsi="等线" w:hint="eastAsia"/>
          <w:sz w:val="32"/>
          <w:szCs w:val="32"/>
        </w:rPr>
        <w:lastRenderedPageBreak/>
        <w:t>合考核为优秀的单位，学校将进行奖励和表彰。</w:t>
      </w:r>
      <w:r w:rsidRPr="00BE09C1">
        <w:rPr>
          <w:rFonts w:ascii="仿宋_GB2312" w:eastAsia="仿宋_GB2312" w:hAnsi="等线"/>
          <w:sz w:val="32"/>
          <w:szCs w:val="32"/>
        </w:rPr>
        <w:t>具体核发办法见《安徽建筑大学第三聘期绩效工资实施办法》。</w:t>
      </w:r>
    </w:p>
    <w:p w14:paraId="5C4FBDA8"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单位考核结果与单位主要负责人的考核绩效直接挂钩，对综合考核为优秀单位的，主要负责人个人年度考核原则上应为优秀。</w:t>
      </w:r>
    </w:p>
    <w:p w14:paraId="7A2BCBBE" w14:textId="77777777" w:rsidR="00823DBA" w:rsidRPr="00BE09C1" w:rsidRDefault="00D45C87">
      <w:pPr>
        <w:pStyle w:val="3"/>
        <w:spacing w:before="0" w:after="0" w:line="560" w:lineRule="exact"/>
        <w:ind w:firstLineChars="200" w:firstLine="643"/>
        <w:rPr>
          <w:rFonts w:ascii="黑体" w:eastAsia="黑体" w:hAnsi="黑体"/>
        </w:rPr>
      </w:pPr>
      <w:bookmarkStart w:id="18" w:name="_Toc73889241"/>
      <w:bookmarkStart w:id="19" w:name="_Toc69832957"/>
      <w:r w:rsidRPr="00BE09C1">
        <w:rPr>
          <w:rFonts w:ascii="黑体" w:eastAsia="黑体" w:hAnsi="黑体" w:hint="eastAsia"/>
        </w:rPr>
        <w:t>八、考核纪律</w:t>
      </w:r>
      <w:bookmarkEnd w:id="18"/>
    </w:p>
    <w:p w14:paraId="7D341F92"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（一）加强考核的组织和领导，建立考核的公开、公平机制，确保考核结果的公正、合理。</w:t>
      </w:r>
    </w:p>
    <w:p w14:paraId="53AC2570"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（二）对于考核过程中出现的违规违纪行为，由学校按相关规定和程序处理。</w:t>
      </w:r>
    </w:p>
    <w:p w14:paraId="0E252E34" w14:textId="77777777" w:rsidR="00823DBA" w:rsidRPr="00BE09C1" w:rsidRDefault="00D45C87">
      <w:pPr>
        <w:pStyle w:val="3"/>
        <w:spacing w:before="0" w:after="0" w:line="560" w:lineRule="exact"/>
        <w:ind w:firstLineChars="200" w:firstLine="643"/>
        <w:rPr>
          <w:rFonts w:ascii="黑体" w:eastAsia="黑体" w:hAnsi="黑体"/>
        </w:rPr>
      </w:pPr>
      <w:bookmarkStart w:id="20" w:name="_Toc73889242"/>
      <w:r w:rsidRPr="00BE09C1">
        <w:rPr>
          <w:rFonts w:ascii="黑体" w:eastAsia="黑体" w:hAnsi="黑体" w:hint="eastAsia"/>
        </w:rPr>
        <w:t>九、其它</w:t>
      </w:r>
      <w:bookmarkEnd w:id="19"/>
      <w:bookmarkEnd w:id="20"/>
    </w:p>
    <w:p w14:paraId="436A45AD"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（一）聘期内办理退休手续者，奖励性绩效工资待办理退休手续的当年度岗位考核或绩效考核后，按绩效考核结果核清发放，办理退休手续的当年度可不做绩效考核。</w:t>
      </w:r>
    </w:p>
    <w:p w14:paraId="5EFFCDF2" w14:textId="77777777" w:rsidR="00823DBA" w:rsidRPr="00BE09C1" w:rsidRDefault="00D45C87">
      <w:pPr>
        <w:spacing w:line="560" w:lineRule="exact"/>
        <w:ind w:firstLineChars="221" w:firstLine="707"/>
        <w:rPr>
          <w:rFonts w:ascii="仿宋_GB2312" w:eastAsia="仿宋_GB2312" w:hAnsi="等线"/>
          <w:sz w:val="32"/>
          <w:szCs w:val="32"/>
        </w:rPr>
      </w:pPr>
      <w:r w:rsidRPr="00BE09C1">
        <w:rPr>
          <w:rFonts w:ascii="仿宋_GB2312" w:eastAsia="仿宋_GB2312" w:hAnsi="等线" w:hint="eastAsia"/>
          <w:sz w:val="32"/>
          <w:szCs w:val="32"/>
        </w:rPr>
        <w:t>（二）经学校批准离岗进修（出国）学习，或由学校派出、外借人员，以及根据国家有关</w:t>
      </w:r>
      <w:proofErr w:type="gramStart"/>
      <w:r w:rsidRPr="00BE09C1">
        <w:rPr>
          <w:rFonts w:ascii="仿宋_GB2312" w:eastAsia="仿宋_GB2312" w:hAnsi="等线" w:hint="eastAsia"/>
          <w:sz w:val="32"/>
          <w:szCs w:val="32"/>
        </w:rPr>
        <w:t>规定随任者</w:t>
      </w:r>
      <w:proofErr w:type="gramEnd"/>
      <w:r w:rsidRPr="00BE09C1">
        <w:rPr>
          <w:rFonts w:ascii="仿宋_GB2312" w:eastAsia="仿宋_GB2312" w:hAnsi="等线" w:hint="eastAsia"/>
          <w:sz w:val="32"/>
          <w:szCs w:val="32"/>
        </w:rPr>
        <w:t>，按其在岗时间比例、并参考离岗期间接收单位的评价意见进行考核。</w:t>
      </w:r>
    </w:p>
    <w:p w14:paraId="168C9D6D" w14:textId="77777777" w:rsidR="00823DBA" w:rsidRPr="00BE09C1" w:rsidRDefault="00823DBA">
      <w:pPr>
        <w:spacing w:line="500" w:lineRule="exact"/>
        <w:rPr>
          <w:rFonts w:ascii="黑体" w:eastAsia="黑体" w:hAnsi="黑体" w:cs="仿宋_GB2312"/>
          <w:sz w:val="28"/>
          <w:szCs w:val="28"/>
        </w:rPr>
      </w:pPr>
    </w:p>
    <w:p w14:paraId="2B801047" w14:textId="77777777" w:rsidR="00823DBA" w:rsidRPr="00BE09C1" w:rsidRDefault="00823DBA">
      <w:pPr>
        <w:spacing w:line="500" w:lineRule="exact"/>
        <w:rPr>
          <w:rFonts w:ascii="黑体" w:eastAsia="黑体" w:hAnsi="黑体" w:cs="仿宋_GB2312"/>
          <w:sz w:val="28"/>
          <w:szCs w:val="28"/>
        </w:rPr>
      </w:pPr>
    </w:p>
    <w:bookmarkEnd w:id="1"/>
    <w:p w14:paraId="25F4EF1A" w14:textId="0791A0DF" w:rsidR="0026257F" w:rsidRPr="00BE09C1" w:rsidRDefault="0026257F" w:rsidP="00054694">
      <w:pPr>
        <w:spacing w:line="500" w:lineRule="exact"/>
      </w:pPr>
    </w:p>
    <w:sectPr w:rsidR="0026257F" w:rsidRPr="00BE09C1" w:rsidSect="00054694">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E2E5" w14:textId="77777777" w:rsidR="00AD2359" w:rsidRDefault="00AD2359">
      <w:r>
        <w:separator/>
      </w:r>
    </w:p>
  </w:endnote>
  <w:endnote w:type="continuationSeparator" w:id="0">
    <w:p w14:paraId="6B10AC02" w14:textId="77777777" w:rsidR="00AD2359" w:rsidRDefault="00AD2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5199" w14:textId="77777777" w:rsidR="00823DBA" w:rsidRDefault="00D45C87">
    <w:pPr>
      <w:pStyle w:val="a5"/>
      <w:jc w:val="center"/>
    </w:pPr>
    <w:r>
      <w:fldChar w:fldCharType="begin"/>
    </w:r>
    <w:r>
      <w:instrText>PAGE   \* MERGEFORMAT</w:instrText>
    </w:r>
    <w:r>
      <w:fldChar w:fldCharType="separate"/>
    </w:r>
    <w:r>
      <w:rPr>
        <w:lang w:val="zh-CN"/>
      </w:rPr>
      <w:t>2</w:t>
    </w:r>
    <w:r>
      <w:fldChar w:fldCharType="end"/>
    </w:r>
  </w:p>
  <w:p w14:paraId="18F51D0C" w14:textId="77777777" w:rsidR="00823DBA" w:rsidRDefault="00823D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B0000" w14:textId="77777777" w:rsidR="00AD2359" w:rsidRDefault="00AD2359">
      <w:r>
        <w:separator/>
      </w:r>
    </w:p>
  </w:footnote>
  <w:footnote w:type="continuationSeparator" w:id="0">
    <w:p w14:paraId="1A86D9AC" w14:textId="77777777" w:rsidR="00AD2359" w:rsidRDefault="00AD2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D47984"/>
    <w:multiLevelType w:val="singleLevel"/>
    <w:tmpl w:val="DED47984"/>
    <w:lvl w:ilvl="0">
      <w:start w:val="3"/>
      <w:numFmt w:val="chineseCounting"/>
      <w:suff w:val="nothing"/>
      <w:lvlText w:val="（%1）"/>
      <w:lvlJc w:val="left"/>
      <w:rPr>
        <w:rFonts w:hint="eastAsia"/>
      </w:rPr>
    </w:lvl>
  </w:abstractNum>
  <w:abstractNum w:abstractNumId="1" w15:restartNumberingAfterBreak="0">
    <w:nsid w:val="17269E9A"/>
    <w:multiLevelType w:val="singleLevel"/>
    <w:tmpl w:val="17269E9A"/>
    <w:lvl w:ilvl="0">
      <w:start w:val="2"/>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8C"/>
    <w:rsid w:val="00001164"/>
    <w:rsid w:val="00003E4D"/>
    <w:rsid w:val="00006E2C"/>
    <w:rsid w:val="00010B1A"/>
    <w:rsid w:val="000240A6"/>
    <w:rsid w:val="0003255F"/>
    <w:rsid w:val="00035374"/>
    <w:rsid w:val="0004079B"/>
    <w:rsid w:val="0004418A"/>
    <w:rsid w:val="000527BC"/>
    <w:rsid w:val="00054694"/>
    <w:rsid w:val="00060876"/>
    <w:rsid w:val="00095E2E"/>
    <w:rsid w:val="000A239C"/>
    <w:rsid w:val="000B5139"/>
    <w:rsid w:val="000C7080"/>
    <w:rsid w:val="000D4276"/>
    <w:rsid w:val="000E44EE"/>
    <w:rsid w:val="00101085"/>
    <w:rsid w:val="0011173E"/>
    <w:rsid w:val="00121CF9"/>
    <w:rsid w:val="001367D5"/>
    <w:rsid w:val="00143E89"/>
    <w:rsid w:val="00144083"/>
    <w:rsid w:val="00173CB1"/>
    <w:rsid w:val="00186050"/>
    <w:rsid w:val="001904EE"/>
    <w:rsid w:val="00191675"/>
    <w:rsid w:val="001B6AB7"/>
    <w:rsid w:val="001C3893"/>
    <w:rsid w:val="00217787"/>
    <w:rsid w:val="00221E6C"/>
    <w:rsid w:val="00237F51"/>
    <w:rsid w:val="00253C87"/>
    <w:rsid w:val="0026257F"/>
    <w:rsid w:val="0026720B"/>
    <w:rsid w:val="00276194"/>
    <w:rsid w:val="00283331"/>
    <w:rsid w:val="002D07BE"/>
    <w:rsid w:val="002F4C13"/>
    <w:rsid w:val="003100C4"/>
    <w:rsid w:val="00310AB4"/>
    <w:rsid w:val="0032754B"/>
    <w:rsid w:val="003403A2"/>
    <w:rsid w:val="003440B2"/>
    <w:rsid w:val="0037545C"/>
    <w:rsid w:val="00393A2D"/>
    <w:rsid w:val="003A5D46"/>
    <w:rsid w:val="003C0267"/>
    <w:rsid w:val="003E2EC2"/>
    <w:rsid w:val="003E6D0F"/>
    <w:rsid w:val="00404526"/>
    <w:rsid w:val="00404BCA"/>
    <w:rsid w:val="00412F94"/>
    <w:rsid w:val="00424744"/>
    <w:rsid w:val="0043258D"/>
    <w:rsid w:val="0043322B"/>
    <w:rsid w:val="0043603C"/>
    <w:rsid w:val="0044377A"/>
    <w:rsid w:val="00455197"/>
    <w:rsid w:val="00480484"/>
    <w:rsid w:val="00483775"/>
    <w:rsid w:val="0049111D"/>
    <w:rsid w:val="004A785C"/>
    <w:rsid w:val="004C4CAE"/>
    <w:rsid w:val="004D08AB"/>
    <w:rsid w:val="004E2881"/>
    <w:rsid w:val="004F0DDE"/>
    <w:rsid w:val="00501B42"/>
    <w:rsid w:val="005267D7"/>
    <w:rsid w:val="00534520"/>
    <w:rsid w:val="00565738"/>
    <w:rsid w:val="00574D7B"/>
    <w:rsid w:val="005A59AC"/>
    <w:rsid w:val="005C5D8B"/>
    <w:rsid w:val="005E1DBE"/>
    <w:rsid w:val="005E70C4"/>
    <w:rsid w:val="005F3195"/>
    <w:rsid w:val="005F5B04"/>
    <w:rsid w:val="00604262"/>
    <w:rsid w:val="00607F20"/>
    <w:rsid w:val="0061713E"/>
    <w:rsid w:val="0062660A"/>
    <w:rsid w:val="00644AD0"/>
    <w:rsid w:val="00652F28"/>
    <w:rsid w:val="00683A17"/>
    <w:rsid w:val="0068424F"/>
    <w:rsid w:val="006B7453"/>
    <w:rsid w:val="006B7799"/>
    <w:rsid w:val="0070080E"/>
    <w:rsid w:val="00705F9F"/>
    <w:rsid w:val="00706B51"/>
    <w:rsid w:val="00714AD7"/>
    <w:rsid w:val="007465BB"/>
    <w:rsid w:val="00747D0C"/>
    <w:rsid w:val="00773518"/>
    <w:rsid w:val="007A3D20"/>
    <w:rsid w:val="007C02A3"/>
    <w:rsid w:val="007C3430"/>
    <w:rsid w:val="007C6B74"/>
    <w:rsid w:val="007F4B4A"/>
    <w:rsid w:val="00807619"/>
    <w:rsid w:val="00813788"/>
    <w:rsid w:val="008142BB"/>
    <w:rsid w:val="008238D0"/>
    <w:rsid w:val="00823DBA"/>
    <w:rsid w:val="008525B2"/>
    <w:rsid w:val="008540BE"/>
    <w:rsid w:val="008616E3"/>
    <w:rsid w:val="00863773"/>
    <w:rsid w:val="0086532E"/>
    <w:rsid w:val="00871213"/>
    <w:rsid w:val="0088286D"/>
    <w:rsid w:val="00886179"/>
    <w:rsid w:val="008B2A56"/>
    <w:rsid w:val="008B3821"/>
    <w:rsid w:val="008B3C6D"/>
    <w:rsid w:val="008C3E3F"/>
    <w:rsid w:val="008E4CA7"/>
    <w:rsid w:val="008E7FED"/>
    <w:rsid w:val="00936F81"/>
    <w:rsid w:val="00937473"/>
    <w:rsid w:val="00942478"/>
    <w:rsid w:val="00944B8B"/>
    <w:rsid w:val="00962FE3"/>
    <w:rsid w:val="009C7BEE"/>
    <w:rsid w:val="009E5383"/>
    <w:rsid w:val="00A05E7B"/>
    <w:rsid w:val="00A25BA0"/>
    <w:rsid w:val="00A30A96"/>
    <w:rsid w:val="00A374D0"/>
    <w:rsid w:val="00A417E4"/>
    <w:rsid w:val="00A63F5D"/>
    <w:rsid w:val="00A81B30"/>
    <w:rsid w:val="00A92667"/>
    <w:rsid w:val="00A95C77"/>
    <w:rsid w:val="00AA0CAF"/>
    <w:rsid w:val="00AA0E8E"/>
    <w:rsid w:val="00AA50D7"/>
    <w:rsid w:val="00AD2359"/>
    <w:rsid w:val="00AE042B"/>
    <w:rsid w:val="00AF0BA3"/>
    <w:rsid w:val="00AF324A"/>
    <w:rsid w:val="00B045AE"/>
    <w:rsid w:val="00B065B3"/>
    <w:rsid w:val="00B107D6"/>
    <w:rsid w:val="00B1377E"/>
    <w:rsid w:val="00B13C2E"/>
    <w:rsid w:val="00B26C10"/>
    <w:rsid w:val="00B46B2F"/>
    <w:rsid w:val="00B5431E"/>
    <w:rsid w:val="00B70166"/>
    <w:rsid w:val="00B8273D"/>
    <w:rsid w:val="00B85A75"/>
    <w:rsid w:val="00BA09AD"/>
    <w:rsid w:val="00BB11F6"/>
    <w:rsid w:val="00BB5B21"/>
    <w:rsid w:val="00BD7497"/>
    <w:rsid w:val="00BE0691"/>
    <w:rsid w:val="00BE09C1"/>
    <w:rsid w:val="00BF7435"/>
    <w:rsid w:val="00C03DAC"/>
    <w:rsid w:val="00C13FB7"/>
    <w:rsid w:val="00C220C8"/>
    <w:rsid w:val="00C62528"/>
    <w:rsid w:val="00C765CE"/>
    <w:rsid w:val="00C90A11"/>
    <w:rsid w:val="00CD7B3D"/>
    <w:rsid w:val="00CE2E20"/>
    <w:rsid w:val="00CE3D7D"/>
    <w:rsid w:val="00D043CB"/>
    <w:rsid w:val="00D05664"/>
    <w:rsid w:val="00D05FB6"/>
    <w:rsid w:val="00D10B38"/>
    <w:rsid w:val="00D13FA6"/>
    <w:rsid w:val="00D30C3F"/>
    <w:rsid w:val="00D3328A"/>
    <w:rsid w:val="00D373F5"/>
    <w:rsid w:val="00D45C87"/>
    <w:rsid w:val="00DA6436"/>
    <w:rsid w:val="00DB2504"/>
    <w:rsid w:val="00DD3E93"/>
    <w:rsid w:val="00DF3FB2"/>
    <w:rsid w:val="00DF7855"/>
    <w:rsid w:val="00DF7FC6"/>
    <w:rsid w:val="00E02325"/>
    <w:rsid w:val="00E221F6"/>
    <w:rsid w:val="00E26353"/>
    <w:rsid w:val="00E26AD2"/>
    <w:rsid w:val="00E3315C"/>
    <w:rsid w:val="00EA3C70"/>
    <w:rsid w:val="00EA475B"/>
    <w:rsid w:val="00EB3EF3"/>
    <w:rsid w:val="00ED2B8C"/>
    <w:rsid w:val="00ED3B1D"/>
    <w:rsid w:val="00EF51C2"/>
    <w:rsid w:val="00EF6494"/>
    <w:rsid w:val="00F11C14"/>
    <w:rsid w:val="00F16F7C"/>
    <w:rsid w:val="00F32673"/>
    <w:rsid w:val="00F469FC"/>
    <w:rsid w:val="00F52F60"/>
    <w:rsid w:val="00F602AF"/>
    <w:rsid w:val="00F60544"/>
    <w:rsid w:val="00F60ED2"/>
    <w:rsid w:val="00F766FF"/>
    <w:rsid w:val="00FA6573"/>
    <w:rsid w:val="00FE7C12"/>
    <w:rsid w:val="0D6A078C"/>
    <w:rsid w:val="16F73D09"/>
    <w:rsid w:val="1B4069D7"/>
    <w:rsid w:val="20842867"/>
    <w:rsid w:val="25CF0957"/>
    <w:rsid w:val="32DA124C"/>
    <w:rsid w:val="38A95311"/>
    <w:rsid w:val="458B7B9F"/>
    <w:rsid w:val="54741010"/>
    <w:rsid w:val="57370B4F"/>
    <w:rsid w:val="74351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D91ED"/>
  <w15:docId w15:val="{CF207C99-5384-407E-95DB-C6CAF117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C14"/>
    <w:pPr>
      <w:widowControl w:val="0"/>
      <w:jc w:val="both"/>
    </w:pPr>
    <w:rPr>
      <w:rFonts w:ascii="Calibri" w:eastAsia="宋体" w:hAnsi="Calibri"/>
      <w:kern w:val="2"/>
      <w:sz w:val="21"/>
      <w:szCs w:val="22"/>
    </w:rPr>
  </w:style>
  <w:style w:type="paragraph" w:styleId="1">
    <w:name w:val="heading 1"/>
    <w:basedOn w:val="a"/>
    <w:next w:val="a"/>
    <w:link w:val="11"/>
    <w:qFormat/>
    <w:pPr>
      <w:keepNext/>
      <w:keepLines/>
      <w:spacing w:before="340" w:after="330" w:line="578" w:lineRule="auto"/>
      <w:jc w:val="center"/>
      <w:outlineLvl w:val="0"/>
    </w:pPr>
    <w:rPr>
      <w:rFonts w:ascii="Times New Roman" w:hAnsi="Times New Roman"/>
      <w:b/>
      <w:bCs/>
      <w:kern w:val="44"/>
      <w:sz w:val="44"/>
      <w:szCs w:val="44"/>
      <w:lang w:val="zh-CN"/>
    </w:rPr>
  </w:style>
  <w:style w:type="paragraph" w:styleId="2">
    <w:name w:val="heading 2"/>
    <w:basedOn w:val="a"/>
    <w:next w:val="a"/>
    <w:link w:val="20"/>
    <w:uiPriority w:val="9"/>
    <w:unhideWhenUsed/>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autoSpaceDE w:val="0"/>
      <w:autoSpaceDN w:val="0"/>
      <w:adjustRightInd w:val="0"/>
      <w:ind w:left="229"/>
      <w:jc w:val="left"/>
    </w:pPr>
    <w:rPr>
      <w:rFonts w:ascii="仿宋_GB2312" w:eastAsia="仿宋_GB2312" w:hAnsi="Times New Roman" w:cs="仿宋_GB2312"/>
      <w:kern w:val="0"/>
      <w:sz w:val="32"/>
      <w:szCs w:val="32"/>
    </w:rPr>
  </w:style>
  <w:style w:type="paragraph" w:styleId="TOC3">
    <w:name w:val="toc 3"/>
    <w:basedOn w:val="a"/>
    <w:next w:val="a"/>
    <w:uiPriority w:val="39"/>
    <w:unhideWhenUsed/>
    <w:qFormat/>
    <w:pPr>
      <w:tabs>
        <w:tab w:val="right" w:leader="dot" w:pos="8296"/>
      </w:tabs>
      <w:spacing w:line="280" w:lineRule="exact"/>
      <w:ind w:leftChars="400" w:left="840"/>
    </w:p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qFormat/>
    <w:pPr>
      <w:ind w:leftChars="200" w:left="420"/>
    </w:pPr>
  </w:style>
  <w:style w:type="table" w:styleId="a9">
    <w:name w:val="Table Grid"/>
    <w:basedOn w:val="a1"/>
    <w:uiPriority w:val="3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rPr>
      <w:color w:val="954F72"/>
      <w:u w:val="single"/>
    </w:rPr>
  </w:style>
  <w:style w:type="character" w:styleId="ab">
    <w:name w:val="Hyperlink"/>
    <w:uiPriority w:val="99"/>
    <w:unhideWhenUsed/>
    <w:qFormat/>
    <w:rPr>
      <w:color w:val="0563C1"/>
      <w:u w:val="single"/>
    </w:rPr>
  </w:style>
  <w:style w:type="character" w:customStyle="1" w:styleId="10">
    <w:name w:val="标题 1 字符"/>
    <w:uiPriority w:val="9"/>
    <w:rPr>
      <w:rFonts w:ascii="Calibri" w:eastAsia="宋体" w:hAnsi="Calibri" w:cs="Times New Roman"/>
      <w:b/>
      <w:bCs/>
      <w:kern w:val="44"/>
      <w:sz w:val="44"/>
      <w:szCs w:val="44"/>
    </w:rPr>
  </w:style>
  <w:style w:type="character" w:customStyle="1" w:styleId="a4">
    <w:name w:val="正文文本 字符"/>
    <w:link w:val="a3"/>
    <w:rPr>
      <w:rFonts w:ascii="仿宋_GB2312" w:eastAsia="仿宋_GB2312" w:hAnsi="Times New Roman" w:cs="仿宋_GB2312"/>
      <w:kern w:val="0"/>
      <w:sz w:val="32"/>
      <w:szCs w:val="32"/>
    </w:rPr>
  </w:style>
  <w:style w:type="paragraph" w:customStyle="1" w:styleId="12">
    <w:name w:val="列表段落1"/>
    <w:basedOn w:val="a"/>
    <w:pPr>
      <w:autoSpaceDE w:val="0"/>
      <w:autoSpaceDN w:val="0"/>
      <w:adjustRightInd w:val="0"/>
      <w:ind w:left="229" w:firstLine="640"/>
      <w:jc w:val="left"/>
    </w:pPr>
    <w:rPr>
      <w:rFonts w:ascii="仿宋_GB2312" w:eastAsia="仿宋_GB2312" w:hAnsi="Times New Roman" w:cs="仿宋_GB2312"/>
      <w:kern w:val="0"/>
      <w:sz w:val="24"/>
      <w:szCs w:val="24"/>
    </w:rPr>
  </w:style>
  <w:style w:type="character" w:customStyle="1" w:styleId="a8">
    <w:name w:val="页眉 字符"/>
    <w:link w:val="a7"/>
    <w:uiPriority w:val="99"/>
    <w:qFormat/>
    <w:rPr>
      <w:rFonts w:ascii="Calibri" w:eastAsia="宋体" w:hAnsi="Calibri" w:cs="Times New Roman"/>
      <w:sz w:val="18"/>
      <w:szCs w:val="18"/>
    </w:rPr>
  </w:style>
  <w:style w:type="character" w:customStyle="1" w:styleId="a6">
    <w:name w:val="页脚 字符"/>
    <w:link w:val="a5"/>
    <w:uiPriority w:val="99"/>
    <w:rPr>
      <w:rFonts w:ascii="Calibri" w:eastAsia="宋体" w:hAnsi="Calibri" w:cs="Times New Roman"/>
      <w:sz w:val="18"/>
      <w:szCs w:val="18"/>
    </w:rPr>
  </w:style>
  <w:style w:type="paragraph" w:styleId="ac">
    <w:name w:val="List Paragraph"/>
    <w:basedOn w:val="a"/>
    <w:uiPriority w:val="34"/>
    <w:qFormat/>
    <w:pPr>
      <w:widowControl/>
      <w:ind w:firstLineChars="200" w:firstLine="420"/>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Times New Roman" w:eastAsia="宋体" w:hAnsi="Times New Roman"/>
      <w:color w:val="000000"/>
      <w:sz w:val="24"/>
      <w:szCs w:val="24"/>
    </w:rPr>
  </w:style>
  <w:style w:type="character" w:customStyle="1" w:styleId="11">
    <w:name w:val="标题 1 字符1"/>
    <w:link w:val="1"/>
    <w:qFormat/>
    <w:rPr>
      <w:rFonts w:ascii="Times New Roman" w:eastAsia="宋体" w:hAnsi="Times New Roman" w:cs="Times New Roman"/>
      <w:b/>
      <w:bCs/>
      <w:kern w:val="44"/>
      <w:sz w:val="44"/>
      <w:szCs w:val="44"/>
      <w:lang w:val="zh-CN" w:eastAsia="zh-CN"/>
    </w:rPr>
  </w:style>
  <w:style w:type="paragraph" w:customStyle="1" w:styleId="110">
    <w:name w:val="列表段落11"/>
    <w:basedOn w:val="a"/>
    <w:qFormat/>
    <w:pPr>
      <w:ind w:firstLineChars="200" w:firstLine="420"/>
    </w:pPr>
  </w:style>
  <w:style w:type="character" w:customStyle="1" w:styleId="20">
    <w:name w:val="标题 2 字符"/>
    <w:link w:val="2"/>
    <w:uiPriority w:val="9"/>
    <w:rPr>
      <w:rFonts w:ascii="等线 Light" w:eastAsia="等线 Light" w:hAnsi="等线 Light" w:cs="Times New Roman"/>
      <w:b/>
      <w:bCs/>
      <w:kern w:val="2"/>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lang w:val="en-US"/>
    </w:rPr>
  </w:style>
  <w:style w:type="character" w:customStyle="1" w:styleId="30">
    <w:name w:val="标题 3 字符"/>
    <w:link w:val="3"/>
    <w:uiPriority w:val="9"/>
    <w:qFormat/>
    <w:rPr>
      <w:rFonts w:ascii="Calibri" w:eastAsia="宋体" w:hAnsi="Calibri"/>
      <w:b/>
      <w:bCs/>
      <w:kern w:val="2"/>
      <w:sz w:val="32"/>
      <w:szCs w:val="32"/>
    </w:rPr>
  </w:style>
  <w:style w:type="character" w:styleId="ad">
    <w:name w:val="Placeholder Text"/>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FF6859-0A70-4196-BA2B-2E687C13F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 奇</dc:creator>
  <cp:keywords/>
  <cp:lastModifiedBy>盛 奇</cp:lastModifiedBy>
  <cp:revision>3</cp:revision>
  <cp:lastPrinted>2021-06-21T08:17:00Z</cp:lastPrinted>
  <dcterms:created xsi:type="dcterms:W3CDTF">2021-06-21T09:52:00Z</dcterms:created>
  <dcterms:modified xsi:type="dcterms:W3CDTF">2021-06-21T09:53:00Z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041D4757B6F645D193DCA671B2EADC92</vt:lpwstr>
  </property>
</Properties>
</file>